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2F" w:rsidRPr="006D4D03" w:rsidRDefault="006D34E6" w:rsidP="0029072F">
      <w:pPr>
        <w:jc w:val="center"/>
        <w:rPr>
          <w:i/>
        </w:rPr>
      </w:pPr>
      <w:r>
        <w:rPr>
          <w:i/>
          <w:noProof/>
        </w:rPr>
        <w:drawing>
          <wp:anchor distT="0" distB="0" distL="114300" distR="114300" simplePos="0" relativeHeight="251657728" behindDoc="0" locked="0" layoutInCell="1" allowOverlap="1">
            <wp:simplePos x="0" y="0"/>
            <wp:positionH relativeFrom="column">
              <wp:posOffset>-152400</wp:posOffset>
            </wp:positionH>
            <wp:positionV relativeFrom="paragraph">
              <wp:posOffset>-522605</wp:posOffset>
            </wp:positionV>
            <wp:extent cx="1253490" cy="1257300"/>
            <wp:effectExtent l="19050" t="0" r="3810" b="0"/>
            <wp:wrapNone/>
            <wp:docPr id="2" name="Immagine 2"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7" cstate="print"/>
                    <a:srcRect/>
                    <a:stretch>
                      <a:fillRect/>
                    </a:stretch>
                  </pic:blipFill>
                  <pic:spPr bwMode="auto">
                    <a:xfrm>
                      <a:off x="0" y="0"/>
                      <a:ext cx="1253490" cy="1257300"/>
                    </a:xfrm>
                    <a:prstGeom prst="rect">
                      <a:avLst/>
                    </a:prstGeom>
                    <a:noFill/>
                    <a:ln w="9525">
                      <a:noFill/>
                      <a:miter lim="800000"/>
                      <a:headEnd/>
                      <a:tailEnd/>
                    </a:ln>
                  </pic:spPr>
                </pic:pic>
              </a:graphicData>
            </a:graphic>
          </wp:anchor>
        </w:drawing>
      </w:r>
      <w:r w:rsidR="0029072F" w:rsidRPr="006D4D03">
        <w:rPr>
          <w:i/>
        </w:rPr>
        <w:t>Istituti Comprensivi Alto Garda, Ledro, Valle dei Laghi</w:t>
      </w:r>
    </w:p>
    <w:p w:rsidR="0029072F" w:rsidRDefault="0029072F" w:rsidP="0029072F">
      <w:pPr>
        <w:jc w:val="center"/>
        <w:rPr>
          <w:sz w:val="32"/>
          <w:szCs w:val="32"/>
        </w:rPr>
      </w:pPr>
      <w:r w:rsidRPr="006D4D03">
        <w:rPr>
          <w:sz w:val="32"/>
          <w:szCs w:val="32"/>
        </w:rPr>
        <w:t>Dipartimento di rete – INTERCULTURA</w:t>
      </w:r>
    </w:p>
    <w:p w:rsidR="0029072F" w:rsidRDefault="0029072F" w:rsidP="0029072F">
      <w:pPr>
        <w:jc w:val="center"/>
        <w:rPr>
          <w:i/>
        </w:rPr>
      </w:pPr>
      <w:r w:rsidRPr="006D4D03">
        <w:rPr>
          <w:i/>
        </w:rPr>
        <w:t>Anno scolastico 2007-2008</w:t>
      </w:r>
    </w:p>
    <w:p w:rsidR="0029072F" w:rsidRDefault="0029072F" w:rsidP="0029072F">
      <w:pPr>
        <w:jc w:val="center"/>
        <w:rPr>
          <w:i/>
        </w:rPr>
      </w:pPr>
    </w:p>
    <w:p w:rsidR="0029072F" w:rsidRDefault="0029072F" w:rsidP="0029072F">
      <w:pPr>
        <w:jc w:val="center"/>
        <w:rPr>
          <w:i/>
        </w:rPr>
      </w:pPr>
    </w:p>
    <w:p w:rsidR="0029072F" w:rsidRDefault="0029072F" w:rsidP="0029072F">
      <w:pPr>
        <w:jc w:val="center"/>
        <w:rPr>
          <w:i/>
        </w:rPr>
      </w:pPr>
    </w:p>
    <w:p w:rsidR="0029072F" w:rsidRDefault="0029072F" w:rsidP="0029072F">
      <w:pPr>
        <w:jc w:val="center"/>
        <w:rPr>
          <w:b/>
          <w:sz w:val="32"/>
          <w:szCs w:val="32"/>
        </w:rPr>
      </w:pPr>
      <w:r w:rsidRPr="0029072F">
        <w:rPr>
          <w:b/>
          <w:sz w:val="32"/>
          <w:szCs w:val="32"/>
        </w:rPr>
        <w:t xml:space="preserve">PROTOCOLLO </w:t>
      </w:r>
      <w:r>
        <w:rPr>
          <w:b/>
          <w:sz w:val="32"/>
          <w:szCs w:val="32"/>
        </w:rPr>
        <w:t>DI</w:t>
      </w:r>
      <w:r w:rsidRPr="0029072F">
        <w:rPr>
          <w:b/>
          <w:sz w:val="32"/>
          <w:szCs w:val="32"/>
        </w:rPr>
        <w:t xml:space="preserve"> ACCOGLIENZA </w:t>
      </w:r>
    </w:p>
    <w:p w:rsidR="0029072F" w:rsidRDefault="0029072F" w:rsidP="0029072F">
      <w:pPr>
        <w:jc w:val="center"/>
        <w:rPr>
          <w:b/>
          <w:sz w:val="32"/>
          <w:szCs w:val="32"/>
        </w:rPr>
      </w:pPr>
      <w:r w:rsidRPr="0029072F">
        <w:rPr>
          <w:b/>
          <w:sz w:val="32"/>
          <w:szCs w:val="32"/>
        </w:rPr>
        <w:t>PER L’</w:t>
      </w:r>
      <w:r>
        <w:rPr>
          <w:b/>
          <w:sz w:val="32"/>
          <w:szCs w:val="32"/>
        </w:rPr>
        <w:t>INSERIMENTO DEGLI</w:t>
      </w:r>
      <w:r w:rsidRPr="0029072F">
        <w:rPr>
          <w:b/>
          <w:sz w:val="32"/>
          <w:szCs w:val="32"/>
        </w:rPr>
        <w:t xml:space="preserve"> ALUNNI STRANIERI</w:t>
      </w:r>
    </w:p>
    <w:p w:rsidR="0029072F" w:rsidRDefault="0029072F" w:rsidP="0029072F">
      <w:pPr>
        <w:jc w:val="center"/>
        <w:rPr>
          <w:sz w:val="32"/>
          <w:szCs w:val="32"/>
        </w:rPr>
      </w:pPr>
      <w:r w:rsidRPr="0029072F">
        <w:rPr>
          <w:sz w:val="32"/>
          <w:szCs w:val="32"/>
        </w:rPr>
        <w:t>Documento comune</w:t>
      </w:r>
      <w:r>
        <w:rPr>
          <w:sz w:val="32"/>
          <w:szCs w:val="32"/>
        </w:rPr>
        <w:t xml:space="preserve"> di riferimento</w:t>
      </w:r>
    </w:p>
    <w:p w:rsidR="009D2F29" w:rsidRPr="0029072F" w:rsidRDefault="009D2F29" w:rsidP="009D2F29">
      <w:pPr>
        <w:rPr>
          <w:sz w:val="32"/>
          <w:szCs w:val="32"/>
        </w:rPr>
      </w:pPr>
    </w:p>
    <w:p w:rsidR="0029072F" w:rsidRDefault="0029072F" w:rsidP="0029072F">
      <w:pPr>
        <w:jc w:val="center"/>
        <w:rPr>
          <w:b/>
          <w:sz w:val="32"/>
          <w:szCs w:val="32"/>
        </w:rPr>
      </w:pPr>
    </w:p>
    <w:p w:rsidR="0029072F" w:rsidRDefault="0029072F" w:rsidP="0029072F">
      <w:pPr>
        <w:jc w:val="center"/>
        <w:rPr>
          <w:b/>
          <w:sz w:val="32"/>
          <w:szCs w:val="32"/>
        </w:rPr>
      </w:pPr>
      <w:r>
        <w:rPr>
          <w:b/>
          <w:sz w:val="32"/>
          <w:szCs w:val="32"/>
        </w:rPr>
        <w:t xml:space="preserve">Premessa </w:t>
      </w:r>
    </w:p>
    <w:p w:rsidR="007126C6" w:rsidRPr="00A6606D" w:rsidRDefault="007126C6" w:rsidP="0029072F">
      <w:pPr>
        <w:jc w:val="center"/>
        <w:rPr>
          <w:b/>
          <w:sz w:val="26"/>
          <w:szCs w:val="26"/>
        </w:rPr>
      </w:pPr>
    </w:p>
    <w:p w:rsidR="00873000" w:rsidRPr="00A6606D" w:rsidRDefault="007126C6" w:rsidP="00451E95">
      <w:pPr>
        <w:jc w:val="both"/>
        <w:rPr>
          <w:sz w:val="26"/>
          <w:szCs w:val="26"/>
        </w:rPr>
      </w:pPr>
      <w:r w:rsidRPr="00A6606D">
        <w:rPr>
          <w:sz w:val="26"/>
          <w:szCs w:val="26"/>
        </w:rPr>
        <w:t xml:space="preserve">         In considerazione de</w:t>
      </w:r>
      <w:r w:rsidR="00873000" w:rsidRPr="00A6606D">
        <w:rPr>
          <w:sz w:val="26"/>
          <w:szCs w:val="26"/>
        </w:rPr>
        <w:t>i flussi migratori internazionali, che di anno in anno sono diventati sempre più consistenti ed hanno interessato quindi anche le scuole del nostro territorio, risulta sempre più necessario predisporre strumenti che garantiscano agli alunni stranieri un’integrazione adeguata.</w:t>
      </w:r>
    </w:p>
    <w:p w:rsidR="002D31CF" w:rsidRDefault="00873000" w:rsidP="00451E95">
      <w:pPr>
        <w:jc w:val="both"/>
        <w:rPr>
          <w:sz w:val="26"/>
          <w:szCs w:val="26"/>
        </w:rPr>
      </w:pPr>
      <w:r w:rsidRPr="00A6606D">
        <w:rPr>
          <w:sz w:val="26"/>
          <w:szCs w:val="26"/>
        </w:rPr>
        <w:t>Generalmente gli alunni neo-arrivati non padroneggiano la lingua italiana e il loro sforzo è pertanto duplice: devono conciliare i conflitti che lo spostamento geografico fa nascere</w:t>
      </w:r>
      <w:r w:rsidR="007126C6" w:rsidRPr="00A6606D">
        <w:rPr>
          <w:sz w:val="26"/>
          <w:szCs w:val="26"/>
        </w:rPr>
        <w:t>,</w:t>
      </w:r>
      <w:r w:rsidRPr="00A6606D">
        <w:rPr>
          <w:sz w:val="26"/>
          <w:szCs w:val="26"/>
        </w:rPr>
        <w:t xml:space="preserve"> con il nuovo spazio culturale e linguistico. Il ragazzo straniero vive </w:t>
      </w:r>
      <w:r w:rsidR="007126C6" w:rsidRPr="00A6606D">
        <w:rPr>
          <w:sz w:val="26"/>
          <w:szCs w:val="26"/>
        </w:rPr>
        <w:t>una forte esperienza di cambiamento</w:t>
      </w:r>
      <w:r w:rsidRPr="00A6606D">
        <w:rPr>
          <w:sz w:val="26"/>
          <w:szCs w:val="26"/>
        </w:rPr>
        <w:t xml:space="preserve"> e l’inserimento nella nuova realtà avviene contemporaneamente all’apprendimento della nuova lingua. È </w:t>
      </w:r>
      <w:r w:rsidR="00EE0515" w:rsidRPr="00A6606D">
        <w:rPr>
          <w:sz w:val="26"/>
          <w:szCs w:val="26"/>
        </w:rPr>
        <w:t xml:space="preserve">pertanto costretto </w:t>
      </w:r>
      <w:r w:rsidR="007126C6" w:rsidRPr="00A6606D">
        <w:rPr>
          <w:sz w:val="26"/>
          <w:szCs w:val="26"/>
        </w:rPr>
        <w:t>ad adattarsi e</w:t>
      </w:r>
      <w:r w:rsidR="00EE0515" w:rsidRPr="00A6606D">
        <w:rPr>
          <w:sz w:val="26"/>
          <w:szCs w:val="26"/>
        </w:rPr>
        <w:t>, allo stesso momento, ad apprendere</w:t>
      </w:r>
      <w:r w:rsidR="007126C6" w:rsidRPr="00A6606D">
        <w:rPr>
          <w:sz w:val="26"/>
          <w:szCs w:val="26"/>
        </w:rPr>
        <w:t>. P</w:t>
      </w:r>
      <w:r w:rsidR="00EE0515" w:rsidRPr="00A6606D">
        <w:rPr>
          <w:sz w:val="26"/>
          <w:szCs w:val="26"/>
        </w:rPr>
        <w:t>er questo motivo ha bisogno di un</w:t>
      </w:r>
      <w:r w:rsidR="009B5705">
        <w:rPr>
          <w:sz w:val="26"/>
          <w:szCs w:val="26"/>
        </w:rPr>
        <w:t>a</w:t>
      </w:r>
      <w:r w:rsidR="00EE0515" w:rsidRPr="00A6606D">
        <w:rPr>
          <w:sz w:val="26"/>
          <w:szCs w:val="26"/>
        </w:rPr>
        <w:t xml:space="preserve"> considerazione particolare e il Protocollo di Accoglienza di una scuola può essere un primo passo verso questa attenzione.</w:t>
      </w:r>
      <w:r w:rsidR="002D31CF">
        <w:rPr>
          <w:sz w:val="26"/>
          <w:szCs w:val="26"/>
        </w:rPr>
        <w:t xml:space="preserve"> </w:t>
      </w:r>
    </w:p>
    <w:p w:rsidR="002D31CF" w:rsidRPr="002D31CF" w:rsidRDefault="002D31CF" w:rsidP="00451E95">
      <w:pPr>
        <w:jc w:val="both"/>
        <w:rPr>
          <w:sz w:val="18"/>
          <w:szCs w:val="18"/>
        </w:rPr>
      </w:pPr>
    </w:p>
    <w:p w:rsidR="007126C6" w:rsidRPr="00A6606D" w:rsidRDefault="002D31CF" w:rsidP="00451E95">
      <w:pPr>
        <w:jc w:val="both"/>
        <w:rPr>
          <w:sz w:val="26"/>
          <w:szCs w:val="26"/>
        </w:rPr>
      </w:pPr>
      <w:r>
        <w:rPr>
          <w:sz w:val="26"/>
          <w:szCs w:val="26"/>
        </w:rPr>
        <w:t xml:space="preserve">       </w:t>
      </w:r>
      <w:r w:rsidR="006A0B45" w:rsidRPr="00A6606D">
        <w:rPr>
          <w:sz w:val="26"/>
          <w:szCs w:val="26"/>
        </w:rPr>
        <w:t xml:space="preserve">Il Dipartimento di rete per l’intercultura ha lavorato alla produzione di un Protocollo </w:t>
      </w:r>
      <w:r w:rsidR="008414D4" w:rsidRPr="00A6606D">
        <w:rPr>
          <w:sz w:val="26"/>
          <w:szCs w:val="26"/>
        </w:rPr>
        <w:t>per l’accoglienza degli alunni stranieri,</w:t>
      </w:r>
      <w:r w:rsidR="006A0B45" w:rsidRPr="00A6606D">
        <w:rPr>
          <w:sz w:val="26"/>
          <w:szCs w:val="26"/>
        </w:rPr>
        <w:t xml:space="preserve"> che </w:t>
      </w:r>
      <w:r w:rsidR="008414D4" w:rsidRPr="00A6606D">
        <w:rPr>
          <w:sz w:val="26"/>
          <w:szCs w:val="26"/>
        </w:rPr>
        <w:t>risulti una sintesi significativa dei Protoc</w:t>
      </w:r>
      <w:r w:rsidR="00BB15BA">
        <w:rPr>
          <w:sz w:val="26"/>
          <w:szCs w:val="26"/>
        </w:rPr>
        <w:t>olli già esistenti nei diversi I</w:t>
      </w:r>
      <w:r w:rsidR="008414D4" w:rsidRPr="00A6606D">
        <w:rPr>
          <w:sz w:val="26"/>
          <w:szCs w:val="26"/>
        </w:rPr>
        <w:t>stituti, ma che insieme definisca alcuni punti comuni</w:t>
      </w:r>
      <w:r w:rsidR="007126C6" w:rsidRPr="00A6606D">
        <w:rPr>
          <w:sz w:val="26"/>
          <w:szCs w:val="26"/>
        </w:rPr>
        <w:t xml:space="preserve"> e irrinunciabili,</w:t>
      </w:r>
      <w:r w:rsidR="008414D4" w:rsidRPr="00A6606D">
        <w:rPr>
          <w:sz w:val="26"/>
          <w:szCs w:val="26"/>
        </w:rPr>
        <w:t xml:space="preserve"> </w:t>
      </w:r>
      <w:r w:rsidR="009B5705">
        <w:rPr>
          <w:sz w:val="26"/>
          <w:szCs w:val="26"/>
        </w:rPr>
        <w:t>al fine di garantire</w:t>
      </w:r>
      <w:r w:rsidR="008414D4" w:rsidRPr="00A6606D">
        <w:rPr>
          <w:sz w:val="26"/>
          <w:szCs w:val="26"/>
        </w:rPr>
        <w:t xml:space="preserve"> a tutti gli studenti stranieri </w:t>
      </w:r>
      <w:r>
        <w:rPr>
          <w:sz w:val="26"/>
          <w:szCs w:val="26"/>
        </w:rPr>
        <w:t>delle diverse scuole coinvolte,</w:t>
      </w:r>
      <w:r w:rsidR="008414D4" w:rsidRPr="00A6606D">
        <w:rPr>
          <w:sz w:val="26"/>
          <w:szCs w:val="26"/>
        </w:rPr>
        <w:t xml:space="preserve"> </w:t>
      </w:r>
      <w:r w:rsidR="007126C6" w:rsidRPr="00A6606D">
        <w:rPr>
          <w:sz w:val="26"/>
          <w:szCs w:val="26"/>
        </w:rPr>
        <w:t>precise</w:t>
      </w:r>
      <w:r w:rsidR="008414D4" w:rsidRPr="00A6606D">
        <w:rPr>
          <w:sz w:val="26"/>
          <w:szCs w:val="26"/>
        </w:rPr>
        <w:t xml:space="preserve"> attenzioni e </w:t>
      </w:r>
      <w:r w:rsidR="007126C6" w:rsidRPr="00A6606D">
        <w:rPr>
          <w:sz w:val="26"/>
          <w:szCs w:val="26"/>
        </w:rPr>
        <w:t>l’erogazione</w:t>
      </w:r>
      <w:r w:rsidR="008414D4" w:rsidRPr="00A6606D">
        <w:rPr>
          <w:sz w:val="26"/>
          <w:szCs w:val="26"/>
        </w:rPr>
        <w:t xml:space="preserve"> di alcune prestazioni minime.</w:t>
      </w:r>
      <w:r w:rsidR="00873000" w:rsidRPr="00A6606D">
        <w:rPr>
          <w:sz w:val="26"/>
          <w:szCs w:val="26"/>
        </w:rPr>
        <w:t xml:space="preserve"> </w:t>
      </w:r>
    </w:p>
    <w:p w:rsidR="007126C6" w:rsidRPr="002D31CF" w:rsidRDefault="007126C6" w:rsidP="00451E95">
      <w:pPr>
        <w:jc w:val="both"/>
        <w:rPr>
          <w:sz w:val="18"/>
          <w:szCs w:val="18"/>
        </w:rPr>
      </w:pPr>
    </w:p>
    <w:p w:rsidR="006A0B45" w:rsidRPr="00711055" w:rsidRDefault="00A6606D" w:rsidP="00451E95">
      <w:pPr>
        <w:jc w:val="both"/>
        <w:rPr>
          <w:i/>
          <w:sz w:val="26"/>
          <w:szCs w:val="26"/>
        </w:rPr>
      </w:pPr>
      <w:r w:rsidRPr="00A6606D">
        <w:rPr>
          <w:sz w:val="26"/>
          <w:szCs w:val="26"/>
        </w:rPr>
        <w:t xml:space="preserve">      </w:t>
      </w:r>
      <w:r w:rsidR="00873000" w:rsidRPr="00711055">
        <w:rPr>
          <w:i/>
          <w:sz w:val="26"/>
          <w:szCs w:val="26"/>
        </w:rPr>
        <w:t xml:space="preserve">Ogni scuola ha delle </w:t>
      </w:r>
      <w:r w:rsidR="007126C6" w:rsidRPr="00711055">
        <w:rPr>
          <w:i/>
          <w:sz w:val="26"/>
          <w:szCs w:val="26"/>
        </w:rPr>
        <w:t>peculiarità</w:t>
      </w:r>
      <w:r w:rsidR="00873000" w:rsidRPr="00711055">
        <w:rPr>
          <w:i/>
          <w:sz w:val="26"/>
          <w:szCs w:val="26"/>
        </w:rPr>
        <w:t xml:space="preserve"> e delle situazioni particolari che dovranno essere gestite con le  modalità più adatte ed efficaci</w:t>
      </w:r>
      <w:r w:rsidR="007126C6" w:rsidRPr="00711055">
        <w:rPr>
          <w:i/>
          <w:sz w:val="26"/>
          <w:szCs w:val="26"/>
        </w:rPr>
        <w:t xml:space="preserve"> ad ogni realtà</w:t>
      </w:r>
      <w:r w:rsidR="00873000" w:rsidRPr="00711055">
        <w:rPr>
          <w:i/>
          <w:sz w:val="26"/>
          <w:szCs w:val="26"/>
        </w:rPr>
        <w:t xml:space="preserve"> e che potranno trovare indicazioni specifiche solo nei diversi Protocolli d’Istituto.</w:t>
      </w:r>
    </w:p>
    <w:p w:rsidR="007126C6" w:rsidRPr="00A6606D" w:rsidRDefault="008414D4" w:rsidP="00451E95">
      <w:pPr>
        <w:jc w:val="both"/>
        <w:rPr>
          <w:sz w:val="26"/>
          <w:szCs w:val="26"/>
        </w:rPr>
      </w:pPr>
      <w:r w:rsidRPr="00A6606D">
        <w:rPr>
          <w:sz w:val="26"/>
          <w:szCs w:val="26"/>
        </w:rPr>
        <w:t xml:space="preserve">Attraverso </w:t>
      </w:r>
      <w:r w:rsidR="007126C6" w:rsidRPr="00A6606D">
        <w:rPr>
          <w:sz w:val="26"/>
          <w:szCs w:val="26"/>
        </w:rPr>
        <w:t>un Protocollo A</w:t>
      </w:r>
      <w:r w:rsidRPr="00A6606D">
        <w:rPr>
          <w:sz w:val="26"/>
          <w:szCs w:val="26"/>
        </w:rPr>
        <w:t>ccoglienza di Rete</w:t>
      </w:r>
      <w:r w:rsidR="00873000" w:rsidRPr="00A6606D">
        <w:rPr>
          <w:sz w:val="26"/>
          <w:szCs w:val="26"/>
        </w:rPr>
        <w:t xml:space="preserve"> però</w:t>
      </w:r>
      <w:r w:rsidRPr="00A6606D">
        <w:rPr>
          <w:sz w:val="26"/>
          <w:szCs w:val="26"/>
        </w:rPr>
        <w:t xml:space="preserve">, ogni Istituto potrà valutare quanto ciò che viene effettivamente messo in atto al suo interno si avvicina agli </w:t>
      </w:r>
      <w:r w:rsidR="00956137">
        <w:rPr>
          <w:i/>
          <w:sz w:val="26"/>
          <w:szCs w:val="26"/>
        </w:rPr>
        <w:t>standard che</w:t>
      </w:r>
      <w:r w:rsidRPr="002D31CF">
        <w:rPr>
          <w:i/>
          <w:sz w:val="26"/>
          <w:szCs w:val="26"/>
        </w:rPr>
        <w:t xml:space="preserve"> tutte le scuole</w:t>
      </w:r>
      <w:r w:rsidR="002D31CF">
        <w:rPr>
          <w:i/>
          <w:sz w:val="26"/>
          <w:szCs w:val="26"/>
        </w:rPr>
        <w:t xml:space="preserve"> della rete</w:t>
      </w:r>
      <w:r w:rsidRPr="002D31CF">
        <w:rPr>
          <w:i/>
          <w:sz w:val="26"/>
          <w:szCs w:val="26"/>
        </w:rPr>
        <w:t xml:space="preserve"> </w:t>
      </w:r>
      <w:r w:rsidR="002D31CF">
        <w:rPr>
          <w:i/>
          <w:sz w:val="26"/>
          <w:szCs w:val="26"/>
        </w:rPr>
        <w:t>si impegnano a raggiungere</w:t>
      </w:r>
      <w:r w:rsidR="006E2DED" w:rsidRPr="00A6606D">
        <w:rPr>
          <w:sz w:val="26"/>
          <w:szCs w:val="26"/>
        </w:rPr>
        <w:t>. Ogni Dirigente, an</w:t>
      </w:r>
      <w:r w:rsidR="007126C6" w:rsidRPr="00A6606D">
        <w:rPr>
          <w:sz w:val="26"/>
          <w:szCs w:val="26"/>
        </w:rPr>
        <w:t>che in un eventuale</w:t>
      </w:r>
      <w:r w:rsidR="006E2DED" w:rsidRPr="00A6606D">
        <w:rPr>
          <w:sz w:val="26"/>
          <w:szCs w:val="26"/>
        </w:rPr>
        <w:t xml:space="preserve"> alternarsi di sede, </w:t>
      </w:r>
      <w:r w:rsidR="007126C6" w:rsidRPr="00A6606D">
        <w:rPr>
          <w:sz w:val="26"/>
          <w:szCs w:val="26"/>
        </w:rPr>
        <w:t>potrà avere informazioni</w:t>
      </w:r>
      <w:r w:rsidR="006E2DED" w:rsidRPr="00A6606D">
        <w:rPr>
          <w:sz w:val="26"/>
          <w:szCs w:val="26"/>
        </w:rPr>
        <w:t xml:space="preserve"> </w:t>
      </w:r>
      <w:r w:rsidR="007126C6" w:rsidRPr="00A6606D">
        <w:rPr>
          <w:sz w:val="26"/>
          <w:szCs w:val="26"/>
        </w:rPr>
        <w:t>chiare sulle</w:t>
      </w:r>
      <w:r w:rsidR="006E2DED" w:rsidRPr="00A6606D">
        <w:rPr>
          <w:sz w:val="26"/>
          <w:szCs w:val="26"/>
        </w:rPr>
        <w:t xml:space="preserve"> linee guida verso cui gli Istituti si stanno muovendo. Ogni Collegio D</w:t>
      </w:r>
      <w:r w:rsidRPr="00A6606D">
        <w:rPr>
          <w:sz w:val="26"/>
          <w:szCs w:val="26"/>
        </w:rPr>
        <w:t>ocenti</w:t>
      </w:r>
      <w:r w:rsidR="006E2DED" w:rsidRPr="00A6606D">
        <w:rPr>
          <w:sz w:val="26"/>
          <w:szCs w:val="26"/>
        </w:rPr>
        <w:t xml:space="preserve"> </w:t>
      </w:r>
      <w:r w:rsidRPr="00A6606D">
        <w:rPr>
          <w:sz w:val="26"/>
          <w:szCs w:val="26"/>
        </w:rPr>
        <w:t xml:space="preserve"> potrà valutare quali settori eventualmente scoperti dovranno essere oggetto di delibere specifiche.</w:t>
      </w:r>
    </w:p>
    <w:p w:rsidR="007126C6" w:rsidRPr="002D31CF" w:rsidRDefault="007126C6" w:rsidP="00451E95">
      <w:pPr>
        <w:jc w:val="both"/>
        <w:rPr>
          <w:sz w:val="18"/>
          <w:szCs w:val="18"/>
        </w:rPr>
      </w:pPr>
    </w:p>
    <w:p w:rsidR="002D31CF" w:rsidRDefault="00A6606D" w:rsidP="002D31CF">
      <w:pPr>
        <w:jc w:val="both"/>
        <w:rPr>
          <w:sz w:val="26"/>
          <w:szCs w:val="26"/>
        </w:rPr>
      </w:pPr>
      <w:r w:rsidRPr="00A6606D">
        <w:rPr>
          <w:sz w:val="26"/>
          <w:szCs w:val="26"/>
        </w:rPr>
        <w:t xml:space="preserve">     </w:t>
      </w:r>
      <w:r w:rsidR="008414D4" w:rsidRPr="00A6606D">
        <w:rPr>
          <w:sz w:val="26"/>
          <w:szCs w:val="26"/>
        </w:rPr>
        <w:t xml:space="preserve">Un Protocollo condiviso potrà essere inoltre uno strumento utile a  rendere più agili e positivi i passaggi degli alunni stranieri tra un Istituto </w:t>
      </w:r>
      <w:r w:rsidR="009B5705">
        <w:rPr>
          <w:sz w:val="26"/>
          <w:szCs w:val="26"/>
        </w:rPr>
        <w:t>e l’</w:t>
      </w:r>
      <w:r w:rsidR="008414D4" w:rsidRPr="00A6606D">
        <w:rPr>
          <w:sz w:val="26"/>
          <w:szCs w:val="26"/>
        </w:rPr>
        <w:t xml:space="preserve">altro della Rete: è </w:t>
      </w:r>
      <w:r w:rsidR="006E2DED" w:rsidRPr="00A6606D">
        <w:rPr>
          <w:sz w:val="26"/>
          <w:szCs w:val="26"/>
        </w:rPr>
        <w:t>risultato dall’esperienza</w:t>
      </w:r>
      <w:r w:rsidR="008414D4" w:rsidRPr="00A6606D">
        <w:rPr>
          <w:sz w:val="26"/>
          <w:szCs w:val="26"/>
        </w:rPr>
        <w:t xml:space="preserve"> infatti che questo tipo di utenza è soggetto a tale fenomeno con più frequenza.</w:t>
      </w:r>
    </w:p>
    <w:p w:rsidR="002D31CF" w:rsidRDefault="002D31CF" w:rsidP="009D2F29">
      <w:pPr>
        <w:rPr>
          <w:b/>
          <w:sz w:val="32"/>
          <w:szCs w:val="32"/>
        </w:rPr>
      </w:pPr>
    </w:p>
    <w:p w:rsidR="00873000" w:rsidRPr="002D31CF" w:rsidRDefault="00873000" w:rsidP="002D31CF">
      <w:pPr>
        <w:jc w:val="center"/>
        <w:rPr>
          <w:sz w:val="26"/>
          <w:szCs w:val="26"/>
        </w:rPr>
      </w:pPr>
      <w:r w:rsidRPr="007126C6">
        <w:rPr>
          <w:b/>
          <w:sz w:val="32"/>
          <w:szCs w:val="32"/>
        </w:rPr>
        <w:lastRenderedPageBreak/>
        <w:t>Legittimità</w:t>
      </w:r>
    </w:p>
    <w:p w:rsidR="007126C6" w:rsidRPr="007126C6" w:rsidRDefault="007126C6" w:rsidP="007126C6">
      <w:pPr>
        <w:jc w:val="center"/>
        <w:rPr>
          <w:b/>
          <w:sz w:val="32"/>
          <w:szCs w:val="32"/>
        </w:rPr>
      </w:pPr>
    </w:p>
    <w:p w:rsidR="006E2DED" w:rsidRPr="00A6606D" w:rsidRDefault="00A6606D" w:rsidP="00451E95">
      <w:pPr>
        <w:jc w:val="both"/>
        <w:rPr>
          <w:sz w:val="26"/>
          <w:szCs w:val="26"/>
        </w:rPr>
      </w:pPr>
      <w:r>
        <w:t xml:space="preserve">    </w:t>
      </w:r>
      <w:r w:rsidR="006E2DED" w:rsidRPr="00A6606D">
        <w:rPr>
          <w:sz w:val="26"/>
          <w:szCs w:val="26"/>
        </w:rPr>
        <w:t>Il Protocollo di Accoglienza è un atto formale che consente ad ogni Istituto di dare una risposta pedagogica progettuale e di superare una gestione dell’in</w:t>
      </w:r>
      <w:r w:rsidR="002D31CF">
        <w:rPr>
          <w:sz w:val="26"/>
          <w:szCs w:val="26"/>
        </w:rPr>
        <w:t>serimento degli alunni</w:t>
      </w:r>
      <w:r w:rsidRPr="00A6606D">
        <w:rPr>
          <w:sz w:val="26"/>
          <w:szCs w:val="26"/>
        </w:rPr>
        <w:t xml:space="preserve"> straniero</w:t>
      </w:r>
      <w:r w:rsidR="006E2DED" w:rsidRPr="00A6606D">
        <w:rPr>
          <w:sz w:val="26"/>
          <w:szCs w:val="26"/>
        </w:rPr>
        <w:t xml:space="preserve"> segnata dalla casualità, dalla discrezionalità e dalla frammentarietà degli interventi.</w:t>
      </w:r>
    </w:p>
    <w:p w:rsidR="006E2DED" w:rsidRPr="00A6606D" w:rsidRDefault="006E2DED" w:rsidP="00451E95">
      <w:pPr>
        <w:jc w:val="both"/>
        <w:rPr>
          <w:sz w:val="26"/>
          <w:szCs w:val="26"/>
        </w:rPr>
      </w:pPr>
      <w:r w:rsidRPr="00A6606D">
        <w:rPr>
          <w:sz w:val="26"/>
          <w:szCs w:val="26"/>
        </w:rPr>
        <w:t xml:space="preserve">Esso va predisposto da ogni Istituzione scolastica come richiesto dall’articolo 9 del </w:t>
      </w:r>
      <w:r w:rsidRPr="00A6606D">
        <w:rPr>
          <w:i/>
          <w:sz w:val="26"/>
          <w:szCs w:val="26"/>
        </w:rPr>
        <w:t>Regolamento per l’inserimento e l’integrazione degli studenti stranieri nel sistema educativo provinciale</w:t>
      </w:r>
      <w:r w:rsidRPr="00A6606D">
        <w:rPr>
          <w:sz w:val="26"/>
          <w:szCs w:val="26"/>
        </w:rPr>
        <w:t xml:space="preserve"> (art.75 L.P.7 agosto 2006, n. 5)</w:t>
      </w:r>
      <w:r w:rsidR="00451E95" w:rsidRPr="00A6606D">
        <w:rPr>
          <w:sz w:val="26"/>
          <w:szCs w:val="26"/>
        </w:rPr>
        <w:t>.</w:t>
      </w:r>
    </w:p>
    <w:p w:rsidR="00451E95" w:rsidRPr="00A6606D" w:rsidRDefault="00A6606D" w:rsidP="00451E95">
      <w:pPr>
        <w:jc w:val="both"/>
        <w:rPr>
          <w:sz w:val="26"/>
          <w:szCs w:val="26"/>
        </w:rPr>
      </w:pPr>
      <w:r w:rsidRPr="00A6606D">
        <w:rPr>
          <w:sz w:val="26"/>
          <w:szCs w:val="26"/>
        </w:rPr>
        <w:t xml:space="preserve">    </w:t>
      </w:r>
      <w:r w:rsidR="00451E95" w:rsidRPr="00A6606D">
        <w:rPr>
          <w:sz w:val="26"/>
          <w:szCs w:val="26"/>
        </w:rPr>
        <w:t>In particolare il presente Protocollo è legittimato dall’Accordo di Rete degli Istituti scolastici dell’Alto Garda e Ledro stipulato nel maggio 2007, oltre che dallo specifico documento che crea un Protocollo per iniziative di Intercultura  stipulato nel febbraio 2008.</w:t>
      </w:r>
    </w:p>
    <w:p w:rsidR="00451E95" w:rsidRPr="009B5705" w:rsidRDefault="009B5705" w:rsidP="00451E95">
      <w:pPr>
        <w:jc w:val="both"/>
        <w:rPr>
          <w:sz w:val="20"/>
          <w:szCs w:val="20"/>
        </w:rPr>
      </w:pPr>
      <w:r w:rsidRPr="008A707C">
        <w:rPr>
          <w:sz w:val="26"/>
          <w:szCs w:val="26"/>
        </w:rPr>
        <w:t>Questo Protocollo di Accoglienza è</w:t>
      </w:r>
      <w:r w:rsidR="00451E95" w:rsidRPr="008A707C">
        <w:rPr>
          <w:sz w:val="26"/>
          <w:szCs w:val="26"/>
        </w:rPr>
        <w:t xml:space="preserve"> stato </w:t>
      </w:r>
      <w:r w:rsidR="008A707C" w:rsidRPr="008A707C">
        <w:rPr>
          <w:sz w:val="26"/>
          <w:szCs w:val="26"/>
        </w:rPr>
        <w:t xml:space="preserve">adottato </w:t>
      </w:r>
      <w:r w:rsidR="00451E95" w:rsidRPr="008A707C">
        <w:rPr>
          <w:sz w:val="26"/>
          <w:szCs w:val="26"/>
        </w:rPr>
        <w:t>dalla Conf</w:t>
      </w:r>
      <w:r w:rsidR="008A707C" w:rsidRPr="008A707C">
        <w:rPr>
          <w:sz w:val="26"/>
          <w:szCs w:val="26"/>
        </w:rPr>
        <w:t>erenza dei Dirigenti scolastici d</w:t>
      </w:r>
      <w:r w:rsidR="008A707C">
        <w:rPr>
          <w:sz w:val="26"/>
          <w:szCs w:val="26"/>
        </w:rPr>
        <w:t>i</w:t>
      </w:r>
      <w:r w:rsidR="008A707C" w:rsidRPr="008A707C">
        <w:rPr>
          <w:sz w:val="26"/>
          <w:szCs w:val="26"/>
        </w:rPr>
        <w:t xml:space="preserve"> Rete</w:t>
      </w:r>
      <w:r w:rsidR="00451E95" w:rsidRPr="008A707C">
        <w:rPr>
          <w:sz w:val="26"/>
          <w:szCs w:val="26"/>
        </w:rPr>
        <w:t xml:space="preserve"> </w:t>
      </w:r>
      <w:r w:rsidR="008A707C" w:rsidRPr="008A707C">
        <w:rPr>
          <w:sz w:val="26"/>
          <w:szCs w:val="26"/>
        </w:rPr>
        <w:t>in data 11 novembre 2008</w:t>
      </w:r>
      <w:r w:rsidR="008A707C">
        <w:rPr>
          <w:sz w:val="26"/>
          <w:szCs w:val="26"/>
        </w:rPr>
        <w:t>.</w:t>
      </w:r>
    </w:p>
    <w:p w:rsidR="0029072F" w:rsidRPr="00A6606D" w:rsidRDefault="00A6606D" w:rsidP="00451E95">
      <w:pPr>
        <w:jc w:val="both"/>
        <w:rPr>
          <w:sz w:val="26"/>
          <w:szCs w:val="26"/>
        </w:rPr>
      </w:pPr>
      <w:r w:rsidRPr="00A6606D">
        <w:rPr>
          <w:sz w:val="26"/>
          <w:szCs w:val="26"/>
        </w:rPr>
        <w:t xml:space="preserve">     </w:t>
      </w:r>
      <w:r w:rsidR="0029072F" w:rsidRPr="00A6606D">
        <w:rPr>
          <w:sz w:val="26"/>
          <w:szCs w:val="26"/>
        </w:rPr>
        <w:t>Il Protocollo di Accoglienza di Rete è uno strumento di lavoro, pertanto viene interpretato e rivisto almeno ogni due anni, sulla base di nuove esigenze rilevate.</w:t>
      </w:r>
    </w:p>
    <w:p w:rsidR="00873000" w:rsidRPr="00A6606D" w:rsidRDefault="00873000" w:rsidP="00451E95">
      <w:pPr>
        <w:jc w:val="both"/>
        <w:rPr>
          <w:sz w:val="26"/>
          <w:szCs w:val="26"/>
        </w:rPr>
      </w:pPr>
    </w:p>
    <w:p w:rsidR="002D31CF" w:rsidRDefault="002D31CF" w:rsidP="00A6606D">
      <w:pPr>
        <w:jc w:val="center"/>
        <w:rPr>
          <w:b/>
          <w:sz w:val="32"/>
          <w:szCs w:val="32"/>
        </w:rPr>
      </w:pPr>
    </w:p>
    <w:p w:rsidR="00873000" w:rsidRPr="00A6606D" w:rsidRDefault="00873000" w:rsidP="00A6606D">
      <w:pPr>
        <w:jc w:val="center"/>
        <w:rPr>
          <w:sz w:val="32"/>
          <w:szCs w:val="32"/>
        </w:rPr>
      </w:pPr>
      <w:r w:rsidRPr="00A6606D">
        <w:rPr>
          <w:b/>
          <w:sz w:val="32"/>
          <w:szCs w:val="32"/>
        </w:rPr>
        <w:t>Finalità</w:t>
      </w:r>
    </w:p>
    <w:p w:rsidR="00873000" w:rsidRPr="00A6606D" w:rsidRDefault="00873000" w:rsidP="00A6606D">
      <w:pPr>
        <w:jc w:val="center"/>
        <w:rPr>
          <w:sz w:val="32"/>
          <w:szCs w:val="32"/>
        </w:rPr>
      </w:pPr>
    </w:p>
    <w:p w:rsidR="00873000" w:rsidRPr="00A6606D" w:rsidRDefault="00873000" w:rsidP="00451E95">
      <w:pPr>
        <w:jc w:val="both"/>
        <w:rPr>
          <w:sz w:val="26"/>
          <w:szCs w:val="26"/>
        </w:rPr>
      </w:pPr>
      <w:r w:rsidRPr="00A6606D">
        <w:rPr>
          <w:sz w:val="26"/>
          <w:szCs w:val="26"/>
        </w:rPr>
        <w:t xml:space="preserve">Il presente Protocollo di Accoglienza si propone di </w:t>
      </w:r>
    </w:p>
    <w:p w:rsidR="00A6606D" w:rsidRPr="00A6606D" w:rsidRDefault="00A6606D" w:rsidP="00451E95">
      <w:pPr>
        <w:jc w:val="both"/>
        <w:rPr>
          <w:sz w:val="26"/>
          <w:szCs w:val="26"/>
        </w:rPr>
      </w:pPr>
    </w:p>
    <w:p w:rsidR="00EE0515" w:rsidRPr="00A6606D" w:rsidRDefault="00A6606D" w:rsidP="00A6606D">
      <w:pPr>
        <w:numPr>
          <w:ilvl w:val="0"/>
          <w:numId w:val="3"/>
        </w:numPr>
        <w:jc w:val="both"/>
        <w:rPr>
          <w:sz w:val="26"/>
          <w:szCs w:val="26"/>
        </w:rPr>
      </w:pPr>
      <w:r w:rsidRPr="00A6606D">
        <w:rPr>
          <w:b/>
          <w:sz w:val="26"/>
          <w:szCs w:val="26"/>
        </w:rPr>
        <w:t>d</w:t>
      </w:r>
      <w:r w:rsidR="00EE0515" w:rsidRPr="00A6606D">
        <w:rPr>
          <w:b/>
          <w:sz w:val="26"/>
          <w:szCs w:val="26"/>
        </w:rPr>
        <w:t>efinire</w:t>
      </w:r>
      <w:r w:rsidR="00EE0515" w:rsidRPr="00A6606D">
        <w:rPr>
          <w:sz w:val="26"/>
          <w:szCs w:val="26"/>
        </w:rPr>
        <w:t xml:space="preserve"> pratiche condivise e da considerarsi irrinunciabili di carattere amministrativo, educativo-didattico, relazionale e sociale all’interno di ogni Istituto sul tema dell’accoglienza degli alunni stranieri</w:t>
      </w:r>
    </w:p>
    <w:p w:rsidR="00EE0515" w:rsidRPr="00A6606D" w:rsidRDefault="00A6606D" w:rsidP="00A6606D">
      <w:pPr>
        <w:numPr>
          <w:ilvl w:val="0"/>
          <w:numId w:val="3"/>
        </w:numPr>
        <w:jc w:val="both"/>
        <w:rPr>
          <w:sz w:val="26"/>
          <w:szCs w:val="26"/>
        </w:rPr>
      </w:pPr>
      <w:r w:rsidRPr="00A6606D">
        <w:rPr>
          <w:b/>
          <w:sz w:val="26"/>
          <w:szCs w:val="26"/>
        </w:rPr>
        <w:t>p</w:t>
      </w:r>
      <w:r w:rsidR="00EE0515" w:rsidRPr="00A6606D">
        <w:rPr>
          <w:b/>
          <w:sz w:val="26"/>
          <w:szCs w:val="26"/>
        </w:rPr>
        <w:t>romuovere</w:t>
      </w:r>
      <w:r w:rsidR="00EE0515" w:rsidRPr="00A6606D">
        <w:rPr>
          <w:sz w:val="26"/>
          <w:szCs w:val="26"/>
        </w:rPr>
        <w:t xml:space="preserve"> la collaborazione e l’omogeneità tra le diverse scuole della Rete</w:t>
      </w:r>
    </w:p>
    <w:p w:rsidR="00EE0515" w:rsidRPr="00A6606D" w:rsidRDefault="00A6606D" w:rsidP="00A6606D">
      <w:pPr>
        <w:numPr>
          <w:ilvl w:val="0"/>
          <w:numId w:val="3"/>
        </w:numPr>
        <w:jc w:val="both"/>
        <w:rPr>
          <w:sz w:val="26"/>
          <w:szCs w:val="26"/>
        </w:rPr>
      </w:pPr>
      <w:r w:rsidRPr="00A6606D">
        <w:rPr>
          <w:b/>
          <w:sz w:val="26"/>
          <w:szCs w:val="26"/>
        </w:rPr>
        <w:t>f</w:t>
      </w:r>
      <w:r w:rsidR="00EE0515" w:rsidRPr="00A6606D">
        <w:rPr>
          <w:b/>
          <w:sz w:val="26"/>
          <w:szCs w:val="26"/>
        </w:rPr>
        <w:t>acilitare</w:t>
      </w:r>
      <w:r w:rsidR="00EE0515" w:rsidRPr="00A6606D">
        <w:rPr>
          <w:sz w:val="26"/>
          <w:szCs w:val="26"/>
        </w:rPr>
        <w:t xml:space="preserve"> l’ingresso di bambini e ragazzi di altre nazionalità nel sistema scolastico e sociale del nostro territorio</w:t>
      </w:r>
    </w:p>
    <w:p w:rsidR="00EE0515" w:rsidRPr="00A6606D" w:rsidRDefault="00A6606D" w:rsidP="00A6606D">
      <w:pPr>
        <w:numPr>
          <w:ilvl w:val="0"/>
          <w:numId w:val="3"/>
        </w:numPr>
        <w:jc w:val="both"/>
        <w:rPr>
          <w:sz w:val="26"/>
          <w:szCs w:val="26"/>
        </w:rPr>
      </w:pPr>
      <w:r w:rsidRPr="00A6606D">
        <w:rPr>
          <w:b/>
          <w:sz w:val="26"/>
          <w:szCs w:val="26"/>
        </w:rPr>
        <w:t>s</w:t>
      </w:r>
      <w:r w:rsidR="00EE0515" w:rsidRPr="00A6606D">
        <w:rPr>
          <w:b/>
          <w:sz w:val="26"/>
          <w:szCs w:val="26"/>
        </w:rPr>
        <w:t>ostenere</w:t>
      </w:r>
      <w:r w:rsidR="00EE0515" w:rsidRPr="00A6606D">
        <w:rPr>
          <w:sz w:val="26"/>
          <w:szCs w:val="26"/>
        </w:rPr>
        <w:t xml:space="preserve"> gli alunni neo-arrivati nella fase di adattamento al nuovo contesto</w:t>
      </w:r>
    </w:p>
    <w:p w:rsidR="00EE0515" w:rsidRPr="00A6606D" w:rsidRDefault="00A6606D" w:rsidP="00A6606D">
      <w:pPr>
        <w:numPr>
          <w:ilvl w:val="0"/>
          <w:numId w:val="3"/>
        </w:numPr>
        <w:jc w:val="both"/>
        <w:rPr>
          <w:sz w:val="26"/>
          <w:szCs w:val="26"/>
        </w:rPr>
      </w:pPr>
      <w:r w:rsidRPr="00A6606D">
        <w:rPr>
          <w:b/>
          <w:sz w:val="26"/>
          <w:szCs w:val="26"/>
        </w:rPr>
        <w:t>f</w:t>
      </w:r>
      <w:r w:rsidR="00EE0515" w:rsidRPr="00A6606D">
        <w:rPr>
          <w:b/>
          <w:sz w:val="26"/>
          <w:szCs w:val="26"/>
        </w:rPr>
        <w:t>avorire</w:t>
      </w:r>
      <w:r w:rsidR="00EE0515" w:rsidRPr="00A6606D">
        <w:rPr>
          <w:sz w:val="26"/>
          <w:szCs w:val="26"/>
        </w:rPr>
        <w:t xml:space="preserve"> un clima di accoglienza e di attenzione alle relazioni che prevenga e rimuova eventuali ostacoli alla piena integrazione  </w:t>
      </w:r>
    </w:p>
    <w:p w:rsidR="00EE0515" w:rsidRPr="00A6606D" w:rsidRDefault="00A6606D" w:rsidP="00A6606D">
      <w:pPr>
        <w:numPr>
          <w:ilvl w:val="0"/>
          <w:numId w:val="3"/>
        </w:numPr>
        <w:jc w:val="both"/>
        <w:rPr>
          <w:sz w:val="26"/>
          <w:szCs w:val="26"/>
        </w:rPr>
      </w:pPr>
      <w:r w:rsidRPr="00A6606D">
        <w:rPr>
          <w:b/>
          <w:sz w:val="26"/>
          <w:szCs w:val="26"/>
        </w:rPr>
        <w:t>c</w:t>
      </w:r>
      <w:r w:rsidR="00EE0515" w:rsidRPr="00A6606D">
        <w:rPr>
          <w:b/>
          <w:sz w:val="26"/>
          <w:szCs w:val="26"/>
        </w:rPr>
        <w:t>ostruire</w:t>
      </w:r>
      <w:r w:rsidR="00EE0515" w:rsidRPr="00A6606D">
        <w:rPr>
          <w:sz w:val="26"/>
          <w:szCs w:val="26"/>
        </w:rPr>
        <w:t xml:space="preserve"> un contesto favorevole all’incontro con altre culture e con le “storie” di ogni bambino e ragazzo</w:t>
      </w:r>
    </w:p>
    <w:p w:rsidR="009B5705" w:rsidRDefault="00A6606D" w:rsidP="00A6606D">
      <w:pPr>
        <w:numPr>
          <w:ilvl w:val="0"/>
          <w:numId w:val="3"/>
        </w:numPr>
        <w:jc w:val="both"/>
        <w:rPr>
          <w:sz w:val="26"/>
          <w:szCs w:val="26"/>
        </w:rPr>
      </w:pPr>
      <w:r w:rsidRPr="00A6606D">
        <w:rPr>
          <w:b/>
          <w:sz w:val="26"/>
          <w:szCs w:val="26"/>
        </w:rPr>
        <w:t>p</w:t>
      </w:r>
      <w:r w:rsidR="00EE0515" w:rsidRPr="00A6606D">
        <w:rPr>
          <w:b/>
          <w:sz w:val="26"/>
          <w:szCs w:val="26"/>
        </w:rPr>
        <w:t>romuovere</w:t>
      </w:r>
      <w:r w:rsidR="00EE0515" w:rsidRPr="00A6606D">
        <w:rPr>
          <w:sz w:val="26"/>
          <w:szCs w:val="26"/>
        </w:rPr>
        <w:t xml:space="preserve"> la comunicazione e la collaborazione tra le </w:t>
      </w:r>
      <w:r w:rsidR="0029072F" w:rsidRPr="00A6606D">
        <w:rPr>
          <w:sz w:val="26"/>
          <w:szCs w:val="26"/>
        </w:rPr>
        <w:t xml:space="preserve"> diverse</w:t>
      </w:r>
      <w:r w:rsidR="009B5705">
        <w:rPr>
          <w:sz w:val="26"/>
          <w:szCs w:val="26"/>
        </w:rPr>
        <w:t xml:space="preserve"> scuole</w:t>
      </w:r>
      <w:r w:rsidR="0029072F" w:rsidRPr="00A6606D">
        <w:rPr>
          <w:sz w:val="26"/>
          <w:szCs w:val="26"/>
        </w:rPr>
        <w:t xml:space="preserve"> e il territorio dell</w:t>
      </w:r>
      <w:r w:rsidRPr="00A6606D">
        <w:rPr>
          <w:sz w:val="26"/>
          <w:szCs w:val="26"/>
        </w:rPr>
        <w:t>’</w:t>
      </w:r>
      <w:r w:rsidR="0029072F" w:rsidRPr="00A6606D">
        <w:rPr>
          <w:sz w:val="26"/>
          <w:szCs w:val="26"/>
        </w:rPr>
        <w:t>Alto Garda</w:t>
      </w:r>
      <w:r w:rsidR="009B5705">
        <w:rPr>
          <w:sz w:val="26"/>
          <w:szCs w:val="26"/>
        </w:rPr>
        <w:t>,</w:t>
      </w:r>
      <w:r w:rsidR="0029072F" w:rsidRPr="00A6606D">
        <w:rPr>
          <w:sz w:val="26"/>
          <w:szCs w:val="26"/>
        </w:rPr>
        <w:t xml:space="preserve"> Ledro</w:t>
      </w:r>
      <w:r w:rsidR="009B5705">
        <w:rPr>
          <w:sz w:val="26"/>
          <w:szCs w:val="26"/>
        </w:rPr>
        <w:t xml:space="preserve"> e Valle dei Laghi</w:t>
      </w:r>
      <w:r w:rsidR="0029072F" w:rsidRPr="00A6606D">
        <w:rPr>
          <w:sz w:val="26"/>
          <w:szCs w:val="26"/>
        </w:rPr>
        <w:t xml:space="preserve"> sui temi dell’accoglienza e dell’educazione interculturale nell’ottica di un sistema formativo integrato</w:t>
      </w:r>
      <w:r w:rsidR="009B5705">
        <w:rPr>
          <w:sz w:val="26"/>
          <w:szCs w:val="26"/>
        </w:rPr>
        <w:t>.</w:t>
      </w:r>
    </w:p>
    <w:p w:rsidR="009B5705" w:rsidRDefault="009B5705" w:rsidP="009B5705">
      <w:pPr>
        <w:jc w:val="both"/>
        <w:rPr>
          <w:sz w:val="26"/>
          <w:szCs w:val="26"/>
        </w:rPr>
      </w:pPr>
    </w:p>
    <w:p w:rsidR="002D31CF" w:rsidRDefault="002D31CF" w:rsidP="009B5705">
      <w:pPr>
        <w:jc w:val="both"/>
        <w:rPr>
          <w:sz w:val="26"/>
          <w:szCs w:val="26"/>
        </w:rPr>
      </w:pPr>
      <w:r>
        <w:rPr>
          <w:sz w:val="26"/>
          <w:szCs w:val="26"/>
        </w:rPr>
        <w:t xml:space="preserve">Il presente Protocollo si articola, in questa prima stesura, in tre sezioni, che raccogliendo le prassi già in atto in molti Istituti della Rete cerca di darne una lettura trasversale, nell’ottica già </w:t>
      </w:r>
      <w:r w:rsidR="00BB15BA">
        <w:rPr>
          <w:sz w:val="26"/>
          <w:szCs w:val="26"/>
        </w:rPr>
        <w:t>ampiamente indicata</w:t>
      </w:r>
      <w:r>
        <w:rPr>
          <w:sz w:val="26"/>
          <w:szCs w:val="26"/>
        </w:rPr>
        <w:t xml:space="preserve"> sopra di offr</w:t>
      </w:r>
      <w:r w:rsidR="00BB15BA">
        <w:rPr>
          <w:sz w:val="26"/>
          <w:szCs w:val="26"/>
        </w:rPr>
        <w:t>ire uno</w:t>
      </w:r>
      <w:r>
        <w:rPr>
          <w:sz w:val="26"/>
          <w:szCs w:val="26"/>
        </w:rPr>
        <w:t xml:space="preserve"> strumento di confronto e di garanzia per tutti gli alunni stranieri del territorio interessato.</w:t>
      </w:r>
    </w:p>
    <w:p w:rsidR="00BB15BA" w:rsidRDefault="00BB15BA" w:rsidP="009B5705">
      <w:pPr>
        <w:jc w:val="both"/>
        <w:rPr>
          <w:sz w:val="26"/>
          <w:szCs w:val="26"/>
        </w:rPr>
      </w:pPr>
      <w:r>
        <w:rPr>
          <w:sz w:val="26"/>
          <w:szCs w:val="26"/>
        </w:rPr>
        <w:t>Le sezioni interessano i momenti di</w:t>
      </w:r>
    </w:p>
    <w:p w:rsidR="00C3786E" w:rsidRDefault="00C3786E" w:rsidP="009B5705">
      <w:pPr>
        <w:jc w:val="both"/>
        <w:rPr>
          <w:sz w:val="26"/>
          <w:szCs w:val="26"/>
        </w:rPr>
      </w:pPr>
    </w:p>
    <w:p w:rsidR="00BB15BA" w:rsidRDefault="00BB15BA" w:rsidP="00BB15BA">
      <w:pPr>
        <w:numPr>
          <w:ilvl w:val="0"/>
          <w:numId w:val="12"/>
        </w:numPr>
        <w:jc w:val="both"/>
        <w:rPr>
          <w:sz w:val="26"/>
          <w:szCs w:val="26"/>
        </w:rPr>
      </w:pPr>
      <w:r>
        <w:rPr>
          <w:sz w:val="26"/>
          <w:szCs w:val="26"/>
        </w:rPr>
        <w:t>iscrizione</w:t>
      </w:r>
    </w:p>
    <w:p w:rsidR="00BB15BA" w:rsidRDefault="00BB15BA" w:rsidP="00BB15BA">
      <w:pPr>
        <w:numPr>
          <w:ilvl w:val="0"/>
          <w:numId w:val="12"/>
        </w:numPr>
        <w:jc w:val="both"/>
        <w:rPr>
          <w:sz w:val="26"/>
          <w:szCs w:val="26"/>
        </w:rPr>
      </w:pPr>
      <w:r>
        <w:rPr>
          <w:sz w:val="26"/>
          <w:szCs w:val="26"/>
        </w:rPr>
        <w:t>prima conoscenza e inserimento</w:t>
      </w:r>
    </w:p>
    <w:p w:rsidR="00BB15BA" w:rsidRDefault="00BB15BA" w:rsidP="00BB15BA">
      <w:pPr>
        <w:numPr>
          <w:ilvl w:val="0"/>
          <w:numId w:val="12"/>
        </w:numPr>
        <w:jc w:val="both"/>
        <w:rPr>
          <w:sz w:val="26"/>
          <w:szCs w:val="26"/>
        </w:rPr>
      </w:pPr>
      <w:r>
        <w:rPr>
          <w:sz w:val="26"/>
          <w:szCs w:val="26"/>
        </w:rPr>
        <w:t>primi giorni – modalità e attenzioni</w:t>
      </w:r>
    </w:p>
    <w:p w:rsidR="0070068E" w:rsidRDefault="0070068E" w:rsidP="009B5705">
      <w:pPr>
        <w:jc w:val="both"/>
        <w:rPr>
          <w:sz w:val="26"/>
          <w:szCs w:val="26"/>
        </w:rPr>
      </w:pPr>
    </w:p>
    <w:p w:rsidR="009B5705" w:rsidRDefault="0070068E" w:rsidP="00BB15BA">
      <w:pPr>
        <w:jc w:val="center"/>
        <w:rPr>
          <w:b/>
          <w:sz w:val="32"/>
          <w:szCs w:val="32"/>
        </w:rPr>
      </w:pPr>
      <w:r w:rsidRPr="0070068E">
        <w:rPr>
          <w:b/>
          <w:sz w:val="32"/>
          <w:szCs w:val="32"/>
        </w:rPr>
        <w:lastRenderedPageBreak/>
        <w:t>L’iscrizione</w:t>
      </w:r>
    </w:p>
    <w:p w:rsidR="0070068E" w:rsidRDefault="0070068E" w:rsidP="0070068E">
      <w:pPr>
        <w:jc w:val="center"/>
        <w:rPr>
          <w:b/>
          <w:sz w:val="32"/>
          <w:szCs w:val="32"/>
        </w:rPr>
      </w:pPr>
    </w:p>
    <w:p w:rsidR="0070068E" w:rsidRPr="00711055" w:rsidRDefault="00C3786E" w:rsidP="0070068E">
      <w:pPr>
        <w:jc w:val="both"/>
        <w:rPr>
          <w:sz w:val="26"/>
          <w:szCs w:val="26"/>
        </w:rPr>
      </w:pPr>
      <w:r>
        <w:rPr>
          <w:sz w:val="26"/>
          <w:szCs w:val="26"/>
        </w:rPr>
        <w:t xml:space="preserve"> </w:t>
      </w:r>
      <w:r w:rsidR="0070068E" w:rsidRPr="00711055">
        <w:rPr>
          <w:sz w:val="26"/>
          <w:szCs w:val="26"/>
        </w:rPr>
        <w:t xml:space="preserve">L’iscrizione rappresenta il primo passo di un percorso di accoglienza </w:t>
      </w:r>
      <w:r w:rsidR="0070068E" w:rsidRPr="00BB15BA">
        <w:rPr>
          <w:i/>
          <w:sz w:val="26"/>
          <w:szCs w:val="26"/>
        </w:rPr>
        <w:t>dell’alunno straniero e della sua famiglia</w:t>
      </w:r>
      <w:r w:rsidR="0070068E" w:rsidRPr="00711055">
        <w:rPr>
          <w:sz w:val="26"/>
          <w:szCs w:val="26"/>
        </w:rPr>
        <w:t>.</w:t>
      </w:r>
    </w:p>
    <w:p w:rsidR="0070068E" w:rsidRDefault="00BB15BA" w:rsidP="0070068E">
      <w:pPr>
        <w:jc w:val="both"/>
        <w:rPr>
          <w:sz w:val="26"/>
          <w:szCs w:val="26"/>
        </w:rPr>
      </w:pPr>
      <w:r>
        <w:rPr>
          <w:sz w:val="26"/>
          <w:szCs w:val="26"/>
        </w:rPr>
        <w:t>Per questo ogni I</w:t>
      </w:r>
      <w:r w:rsidR="0070068E" w:rsidRPr="00711055">
        <w:rPr>
          <w:sz w:val="26"/>
          <w:szCs w:val="26"/>
        </w:rPr>
        <w:t>stituto avrà cura di mettere in atto la migliore organizzazione possibile dei seguenti punti:</w:t>
      </w:r>
    </w:p>
    <w:p w:rsidR="00BB15BA" w:rsidRPr="00711055" w:rsidRDefault="00BB15BA" w:rsidP="0070068E">
      <w:pPr>
        <w:jc w:val="both"/>
        <w:rPr>
          <w:sz w:val="26"/>
          <w:szCs w:val="26"/>
        </w:rPr>
      </w:pPr>
    </w:p>
    <w:p w:rsidR="0070068E" w:rsidRPr="00711055" w:rsidRDefault="0070068E" w:rsidP="0070068E">
      <w:pPr>
        <w:numPr>
          <w:ilvl w:val="0"/>
          <w:numId w:val="6"/>
        </w:numPr>
        <w:jc w:val="both"/>
        <w:rPr>
          <w:sz w:val="26"/>
          <w:szCs w:val="26"/>
        </w:rPr>
      </w:pPr>
      <w:r w:rsidRPr="00711055">
        <w:rPr>
          <w:sz w:val="26"/>
          <w:szCs w:val="26"/>
        </w:rPr>
        <w:t>individuare nella segreteria una persona incaricata in modo prioritario del ricevimento delle iscrizioni (indicata nominalmente nel Protocollo dell’Istituto), che possa progressivamente affinare competenze comunicative e relazionali specifiche;</w:t>
      </w:r>
    </w:p>
    <w:p w:rsidR="0070068E" w:rsidRPr="00711055" w:rsidRDefault="004A3228" w:rsidP="0070068E">
      <w:pPr>
        <w:numPr>
          <w:ilvl w:val="0"/>
          <w:numId w:val="6"/>
        </w:numPr>
        <w:jc w:val="both"/>
        <w:rPr>
          <w:sz w:val="26"/>
          <w:szCs w:val="26"/>
        </w:rPr>
      </w:pPr>
      <w:r w:rsidRPr="00711055">
        <w:rPr>
          <w:sz w:val="26"/>
          <w:szCs w:val="26"/>
        </w:rPr>
        <w:t>fornirsi di modulistica possibilmente plurilingue, per agevolare la raccolta dei dati anagrafici, scolastici, sanitari;</w:t>
      </w:r>
    </w:p>
    <w:p w:rsidR="004A3228" w:rsidRPr="00711055" w:rsidRDefault="004A3228" w:rsidP="0070068E">
      <w:pPr>
        <w:numPr>
          <w:ilvl w:val="0"/>
          <w:numId w:val="6"/>
        </w:numPr>
        <w:jc w:val="both"/>
        <w:rPr>
          <w:sz w:val="26"/>
          <w:szCs w:val="26"/>
        </w:rPr>
      </w:pPr>
      <w:r w:rsidRPr="00711055">
        <w:rPr>
          <w:sz w:val="26"/>
          <w:szCs w:val="26"/>
        </w:rPr>
        <w:t>prevedere il contatto con un mediatore se le difficoltà di comunicazione con la famiglia lo richiedono;</w:t>
      </w:r>
    </w:p>
    <w:p w:rsidR="00D11E9F" w:rsidRPr="00711055" w:rsidRDefault="00D11E9F" w:rsidP="0070068E">
      <w:pPr>
        <w:numPr>
          <w:ilvl w:val="0"/>
          <w:numId w:val="6"/>
        </w:numPr>
        <w:jc w:val="both"/>
        <w:rPr>
          <w:sz w:val="26"/>
          <w:szCs w:val="26"/>
        </w:rPr>
      </w:pPr>
      <w:r w:rsidRPr="00711055">
        <w:rPr>
          <w:sz w:val="26"/>
          <w:szCs w:val="26"/>
        </w:rPr>
        <w:t>curare in particolare la richiesta/raccolta di documentazione scolastica precedente, se esistente;</w:t>
      </w:r>
    </w:p>
    <w:p w:rsidR="004A3228" w:rsidRPr="00711055" w:rsidRDefault="004A3228" w:rsidP="0070068E">
      <w:pPr>
        <w:numPr>
          <w:ilvl w:val="0"/>
          <w:numId w:val="6"/>
        </w:numPr>
        <w:jc w:val="both"/>
        <w:rPr>
          <w:sz w:val="26"/>
          <w:szCs w:val="26"/>
        </w:rPr>
      </w:pPr>
      <w:r w:rsidRPr="00711055">
        <w:rPr>
          <w:sz w:val="26"/>
          <w:szCs w:val="26"/>
        </w:rPr>
        <w:t>prevedere l’avviso tempestivo del Referente dell’Istituto o del Plesso scolastico</w:t>
      </w:r>
      <w:r w:rsidR="00BB15BA">
        <w:rPr>
          <w:sz w:val="26"/>
          <w:szCs w:val="26"/>
        </w:rPr>
        <w:t xml:space="preserve"> </w:t>
      </w:r>
      <w:r w:rsidR="00BB15BA" w:rsidRPr="00711055">
        <w:rPr>
          <w:sz w:val="26"/>
          <w:szCs w:val="26"/>
        </w:rPr>
        <w:t xml:space="preserve">di inserimento </w:t>
      </w:r>
      <w:r w:rsidR="00BB15BA">
        <w:rPr>
          <w:sz w:val="26"/>
          <w:szCs w:val="26"/>
        </w:rPr>
        <w:t>(indicati nominalmente nel Protocollo dell’Istituto)</w:t>
      </w:r>
      <w:r w:rsidRPr="00711055">
        <w:rPr>
          <w:sz w:val="26"/>
          <w:szCs w:val="26"/>
        </w:rPr>
        <w:t xml:space="preserve"> del nuovo arrivo</w:t>
      </w:r>
      <w:r w:rsidR="00D11E9F" w:rsidRPr="00711055">
        <w:rPr>
          <w:sz w:val="26"/>
          <w:szCs w:val="26"/>
        </w:rPr>
        <w:t>;</w:t>
      </w:r>
    </w:p>
    <w:p w:rsidR="004A3228" w:rsidRPr="00711055" w:rsidRDefault="004A3228" w:rsidP="0070068E">
      <w:pPr>
        <w:numPr>
          <w:ilvl w:val="0"/>
          <w:numId w:val="6"/>
        </w:numPr>
        <w:jc w:val="both"/>
        <w:rPr>
          <w:sz w:val="26"/>
          <w:szCs w:val="26"/>
        </w:rPr>
      </w:pPr>
      <w:r w:rsidRPr="00711055">
        <w:rPr>
          <w:sz w:val="26"/>
          <w:szCs w:val="26"/>
        </w:rPr>
        <w:t xml:space="preserve">comunicare </w:t>
      </w:r>
      <w:r w:rsidR="00BB15BA">
        <w:rPr>
          <w:sz w:val="26"/>
          <w:szCs w:val="26"/>
        </w:rPr>
        <w:t xml:space="preserve">tramite la segreteria </w:t>
      </w:r>
      <w:r w:rsidRPr="00711055">
        <w:rPr>
          <w:sz w:val="26"/>
          <w:szCs w:val="26"/>
        </w:rPr>
        <w:t>alla famiglia dell’alunno neo arrivato la data del Colloquio che precede l’iscrizione definitiva ad una classe (di solito entro</w:t>
      </w:r>
      <w:r w:rsidR="000E75BB" w:rsidRPr="00711055">
        <w:rPr>
          <w:sz w:val="26"/>
          <w:szCs w:val="26"/>
        </w:rPr>
        <w:t xml:space="preserve"> 5 </w:t>
      </w:r>
      <w:r w:rsidR="00D11E9F" w:rsidRPr="00711055">
        <w:rPr>
          <w:sz w:val="26"/>
          <w:szCs w:val="26"/>
        </w:rPr>
        <w:t xml:space="preserve">giorni </w:t>
      </w:r>
      <w:r w:rsidR="000E75BB" w:rsidRPr="00711055">
        <w:rPr>
          <w:sz w:val="26"/>
          <w:szCs w:val="26"/>
        </w:rPr>
        <w:t>dal primo contatto con la scuola)</w:t>
      </w:r>
      <w:r w:rsidR="00D11E9F" w:rsidRPr="00711055">
        <w:rPr>
          <w:sz w:val="26"/>
          <w:szCs w:val="26"/>
        </w:rPr>
        <w:t xml:space="preserve">, </w:t>
      </w:r>
      <w:r w:rsidR="000E75BB" w:rsidRPr="00711055">
        <w:rPr>
          <w:sz w:val="26"/>
          <w:szCs w:val="26"/>
        </w:rPr>
        <w:t>con la partecipazione delle figure</w:t>
      </w:r>
      <w:r w:rsidR="00D11E9F" w:rsidRPr="00711055">
        <w:rPr>
          <w:sz w:val="26"/>
          <w:szCs w:val="26"/>
        </w:rPr>
        <w:t xml:space="preserve"> previste da ogni Istituto</w:t>
      </w:r>
      <w:r w:rsidRPr="00711055">
        <w:rPr>
          <w:sz w:val="26"/>
          <w:szCs w:val="26"/>
        </w:rPr>
        <w:t>;</w:t>
      </w:r>
    </w:p>
    <w:p w:rsidR="004A3228" w:rsidRPr="00711055" w:rsidRDefault="004A3228" w:rsidP="0070068E">
      <w:pPr>
        <w:numPr>
          <w:ilvl w:val="0"/>
          <w:numId w:val="6"/>
        </w:numPr>
        <w:jc w:val="both"/>
        <w:rPr>
          <w:sz w:val="26"/>
          <w:szCs w:val="26"/>
        </w:rPr>
      </w:pPr>
      <w:r w:rsidRPr="00711055">
        <w:rPr>
          <w:sz w:val="26"/>
          <w:szCs w:val="26"/>
        </w:rPr>
        <w:t>fornirsi degli opuscoli in lingua d’origine sul Sistema scolastico trenti</w:t>
      </w:r>
      <w:r w:rsidR="00BB15BA">
        <w:rPr>
          <w:sz w:val="26"/>
          <w:szCs w:val="26"/>
        </w:rPr>
        <w:t>no, da consegnare alla famiglia.</w:t>
      </w:r>
    </w:p>
    <w:p w:rsidR="004A3228" w:rsidRPr="00711055" w:rsidRDefault="004A3228" w:rsidP="00D11E9F">
      <w:pPr>
        <w:ind w:left="360"/>
        <w:jc w:val="both"/>
        <w:rPr>
          <w:sz w:val="26"/>
          <w:szCs w:val="26"/>
        </w:rPr>
      </w:pPr>
    </w:p>
    <w:p w:rsidR="00D11E9F" w:rsidRPr="00711055" w:rsidRDefault="00D11E9F" w:rsidP="00D11E9F">
      <w:pPr>
        <w:ind w:left="360"/>
        <w:jc w:val="both"/>
        <w:rPr>
          <w:sz w:val="26"/>
          <w:szCs w:val="26"/>
        </w:rPr>
      </w:pPr>
    </w:p>
    <w:p w:rsidR="0082638E" w:rsidRPr="00711055" w:rsidRDefault="0082638E" w:rsidP="00D11E9F">
      <w:pPr>
        <w:ind w:left="360"/>
        <w:jc w:val="both"/>
        <w:rPr>
          <w:sz w:val="26"/>
          <w:szCs w:val="26"/>
        </w:rPr>
      </w:pPr>
    </w:p>
    <w:p w:rsidR="0082638E" w:rsidRDefault="0082638E" w:rsidP="00D11E9F">
      <w:pPr>
        <w:ind w:left="360"/>
        <w:jc w:val="both"/>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BB15BA" w:rsidRDefault="00BB15BA" w:rsidP="0082638E">
      <w:pPr>
        <w:ind w:left="360"/>
        <w:jc w:val="center"/>
        <w:rPr>
          <w:b/>
          <w:sz w:val="32"/>
          <w:szCs w:val="32"/>
        </w:rPr>
      </w:pPr>
    </w:p>
    <w:p w:rsidR="0082638E" w:rsidRDefault="0082638E" w:rsidP="0082638E">
      <w:pPr>
        <w:ind w:left="360"/>
        <w:jc w:val="center"/>
        <w:rPr>
          <w:b/>
          <w:sz w:val="32"/>
          <w:szCs w:val="32"/>
        </w:rPr>
      </w:pPr>
      <w:r w:rsidRPr="0082638E">
        <w:rPr>
          <w:b/>
          <w:sz w:val="32"/>
          <w:szCs w:val="32"/>
        </w:rPr>
        <w:lastRenderedPageBreak/>
        <w:t>Prima conoscenza e inserimento</w:t>
      </w:r>
    </w:p>
    <w:p w:rsidR="0082638E" w:rsidRDefault="0082638E" w:rsidP="0082638E">
      <w:pPr>
        <w:ind w:left="360"/>
        <w:jc w:val="center"/>
        <w:rPr>
          <w:b/>
          <w:sz w:val="32"/>
          <w:szCs w:val="32"/>
        </w:rPr>
      </w:pPr>
    </w:p>
    <w:p w:rsidR="0082638E" w:rsidRPr="00711055" w:rsidRDefault="0082638E" w:rsidP="0082638E">
      <w:pPr>
        <w:ind w:left="360"/>
        <w:jc w:val="both"/>
        <w:rPr>
          <w:sz w:val="26"/>
          <w:szCs w:val="26"/>
        </w:rPr>
      </w:pPr>
      <w:r w:rsidRPr="00711055">
        <w:rPr>
          <w:sz w:val="26"/>
          <w:szCs w:val="26"/>
        </w:rPr>
        <w:t>È necessario che ogni Istituto preveda momenti specifici iniziali in cui avviare una prima conoscenza dell’alunno, al fine di organizzare inserimenti il più possibile adatti ad ogni singola situazione.</w:t>
      </w:r>
    </w:p>
    <w:p w:rsidR="0082638E" w:rsidRPr="00711055" w:rsidRDefault="0082638E" w:rsidP="0082638E">
      <w:pPr>
        <w:ind w:left="360"/>
        <w:jc w:val="both"/>
        <w:rPr>
          <w:sz w:val="26"/>
          <w:szCs w:val="26"/>
        </w:rPr>
      </w:pPr>
      <w:r w:rsidRPr="00711055">
        <w:rPr>
          <w:sz w:val="26"/>
          <w:szCs w:val="26"/>
        </w:rPr>
        <w:t xml:space="preserve">A </w:t>
      </w:r>
      <w:r w:rsidR="00BB15BA">
        <w:rPr>
          <w:sz w:val="26"/>
          <w:szCs w:val="26"/>
        </w:rPr>
        <w:t>tal</w:t>
      </w:r>
      <w:r w:rsidRPr="00711055">
        <w:rPr>
          <w:sz w:val="26"/>
          <w:szCs w:val="26"/>
        </w:rPr>
        <w:t xml:space="preserve"> fine sarà essenziale la messa in atto di questi punti:</w:t>
      </w:r>
    </w:p>
    <w:p w:rsidR="0037606B" w:rsidRPr="00711055" w:rsidRDefault="0037606B" w:rsidP="0082638E">
      <w:pPr>
        <w:ind w:left="360"/>
        <w:jc w:val="both"/>
        <w:rPr>
          <w:sz w:val="26"/>
          <w:szCs w:val="26"/>
        </w:rPr>
      </w:pPr>
    </w:p>
    <w:p w:rsidR="0037606B" w:rsidRPr="00711055" w:rsidRDefault="0037606B" w:rsidP="0037606B">
      <w:pPr>
        <w:numPr>
          <w:ilvl w:val="0"/>
          <w:numId w:val="9"/>
        </w:numPr>
        <w:jc w:val="both"/>
        <w:rPr>
          <w:i/>
          <w:sz w:val="26"/>
          <w:szCs w:val="26"/>
        </w:rPr>
      </w:pPr>
      <w:r w:rsidRPr="00711055">
        <w:rPr>
          <w:sz w:val="26"/>
          <w:szCs w:val="26"/>
        </w:rPr>
        <w:t xml:space="preserve">organizzare in tempi stretti l’incontro/colloquio con la famiglia per raccogliere tutti i dati utili a suggerire la scelta migliore possibile, </w:t>
      </w:r>
      <w:r w:rsidRPr="00711055">
        <w:rPr>
          <w:i/>
          <w:sz w:val="26"/>
          <w:szCs w:val="26"/>
        </w:rPr>
        <w:t>prima dell’atto formale di inserimento in una determinata classe</w:t>
      </w:r>
      <w:r w:rsidRPr="00711055">
        <w:rPr>
          <w:sz w:val="26"/>
          <w:szCs w:val="26"/>
        </w:rPr>
        <w:t xml:space="preserve">; definire con precisione chi condurrà </w:t>
      </w:r>
      <w:r w:rsidR="00F5786F" w:rsidRPr="00711055">
        <w:rPr>
          <w:sz w:val="26"/>
          <w:szCs w:val="26"/>
        </w:rPr>
        <w:t>tali</w:t>
      </w:r>
      <w:r w:rsidRPr="00711055">
        <w:rPr>
          <w:sz w:val="26"/>
          <w:szCs w:val="26"/>
        </w:rPr>
        <w:t xml:space="preserve"> colloqui</w:t>
      </w:r>
      <w:r w:rsidR="00F5786F" w:rsidRPr="00711055">
        <w:rPr>
          <w:sz w:val="26"/>
          <w:szCs w:val="26"/>
        </w:rPr>
        <w:t>, a seconda dell’organizzazione scelta da ogni Istituto;</w:t>
      </w:r>
    </w:p>
    <w:p w:rsidR="00D11E9F" w:rsidRPr="00711055" w:rsidRDefault="0037606B" w:rsidP="0037606B">
      <w:pPr>
        <w:numPr>
          <w:ilvl w:val="0"/>
          <w:numId w:val="9"/>
        </w:numPr>
        <w:jc w:val="both"/>
        <w:rPr>
          <w:i/>
          <w:sz w:val="26"/>
          <w:szCs w:val="26"/>
        </w:rPr>
      </w:pPr>
      <w:r w:rsidRPr="00711055">
        <w:rPr>
          <w:i/>
          <w:sz w:val="26"/>
          <w:szCs w:val="26"/>
        </w:rPr>
        <w:t xml:space="preserve"> </w:t>
      </w:r>
      <w:r w:rsidRPr="00711055">
        <w:rPr>
          <w:sz w:val="26"/>
          <w:szCs w:val="26"/>
        </w:rPr>
        <w:t>lavorare alla raccolta delle informazioni secondo una Traccia di colloquio di cui dotarsi, derivata da una riflessione preliminare di cosa può essere importante per avviare il progetto educativo individualizzato per ciascun alunno neo arrivato;</w:t>
      </w:r>
    </w:p>
    <w:p w:rsidR="008A4546" w:rsidRPr="00711055" w:rsidRDefault="00F5786F" w:rsidP="008A4546">
      <w:pPr>
        <w:numPr>
          <w:ilvl w:val="0"/>
          <w:numId w:val="9"/>
        </w:numPr>
        <w:jc w:val="both"/>
        <w:rPr>
          <w:i/>
          <w:sz w:val="26"/>
          <w:szCs w:val="26"/>
        </w:rPr>
      </w:pPr>
      <w:r w:rsidRPr="00711055">
        <w:rPr>
          <w:sz w:val="26"/>
          <w:szCs w:val="26"/>
        </w:rPr>
        <w:t xml:space="preserve">definire chiaramente i criteri di assegnazione alla classe, secondo i quali il Dirigente dell’Istituto </w:t>
      </w:r>
      <w:r w:rsidR="00956137">
        <w:rPr>
          <w:sz w:val="26"/>
          <w:szCs w:val="26"/>
        </w:rPr>
        <w:t>formalizzerà</w:t>
      </w:r>
      <w:r w:rsidRPr="00711055">
        <w:rPr>
          <w:sz w:val="26"/>
          <w:szCs w:val="26"/>
        </w:rPr>
        <w:t xml:space="preserve"> l’iscrizione; si</w:t>
      </w:r>
      <w:r w:rsidR="008A4546" w:rsidRPr="00711055">
        <w:rPr>
          <w:sz w:val="26"/>
          <w:szCs w:val="26"/>
        </w:rPr>
        <w:t xml:space="preserve"> ribadisce a tal fine che esiste</w:t>
      </w:r>
      <w:r w:rsidRPr="00711055">
        <w:rPr>
          <w:sz w:val="26"/>
          <w:szCs w:val="26"/>
        </w:rPr>
        <w:t xml:space="preserve"> </w:t>
      </w:r>
      <w:r w:rsidR="008A4546" w:rsidRPr="00711055">
        <w:rPr>
          <w:sz w:val="26"/>
          <w:szCs w:val="26"/>
        </w:rPr>
        <w:t>una precisa normativa in merito che qui si riporta</w:t>
      </w:r>
      <w:r w:rsidR="00956137">
        <w:rPr>
          <w:sz w:val="26"/>
          <w:szCs w:val="26"/>
        </w:rPr>
        <w:t>:</w:t>
      </w:r>
      <w:r w:rsidR="008A4546" w:rsidRPr="00711055">
        <w:rPr>
          <w:sz w:val="26"/>
          <w:szCs w:val="26"/>
        </w:rPr>
        <w:t xml:space="preserve"> </w:t>
      </w:r>
    </w:p>
    <w:p w:rsidR="00BB15BA" w:rsidRDefault="008A4546" w:rsidP="008A4546">
      <w:pPr>
        <w:ind w:left="360"/>
        <w:jc w:val="both"/>
        <w:rPr>
          <w:sz w:val="26"/>
          <w:szCs w:val="26"/>
        </w:rPr>
      </w:pPr>
      <w:r w:rsidRPr="00711055">
        <w:rPr>
          <w:sz w:val="26"/>
          <w:szCs w:val="26"/>
        </w:rPr>
        <w:t xml:space="preserve">      </w:t>
      </w:r>
      <w:r w:rsidRPr="00711055">
        <w:rPr>
          <w:i/>
          <w:sz w:val="26"/>
          <w:szCs w:val="26"/>
        </w:rPr>
        <w:t>DPR n.394/1999 art. 45</w:t>
      </w:r>
      <w:r w:rsidRPr="00711055">
        <w:rPr>
          <w:sz w:val="26"/>
          <w:szCs w:val="26"/>
        </w:rPr>
        <w:t xml:space="preserve">   </w:t>
      </w:r>
      <w:r w:rsidR="00956137">
        <w:rPr>
          <w:sz w:val="26"/>
          <w:szCs w:val="26"/>
        </w:rPr>
        <w:t>“</w:t>
      </w:r>
      <w:r w:rsidRPr="00711055">
        <w:rPr>
          <w:sz w:val="26"/>
          <w:szCs w:val="26"/>
        </w:rPr>
        <w:t>I minori stranieri soggetti all’obbligo scolastico vengono</w:t>
      </w:r>
    </w:p>
    <w:p w:rsidR="00BB15BA" w:rsidRDefault="00BB15BA" w:rsidP="00BB15BA">
      <w:pPr>
        <w:ind w:left="360"/>
        <w:jc w:val="both"/>
        <w:rPr>
          <w:sz w:val="26"/>
          <w:szCs w:val="26"/>
        </w:rPr>
      </w:pPr>
      <w:r>
        <w:rPr>
          <w:i/>
          <w:sz w:val="26"/>
          <w:szCs w:val="26"/>
        </w:rPr>
        <w:t xml:space="preserve">   </w:t>
      </w:r>
      <w:r w:rsidR="008A4546" w:rsidRPr="00711055">
        <w:rPr>
          <w:sz w:val="26"/>
          <w:szCs w:val="26"/>
        </w:rPr>
        <w:t xml:space="preserve"> </w:t>
      </w:r>
      <w:r>
        <w:rPr>
          <w:sz w:val="26"/>
          <w:szCs w:val="26"/>
        </w:rPr>
        <w:t xml:space="preserve">  i</w:t>
      </w:r>
      <w:r w:rsidR="008A4546" w:rsidRPr="00711055">
        <w:rPr>
          <w:sz w:val="26"/>
          <w:szCs w:val="26"/>
        </w:rPr>
        <w:t>scritti</w:t>
      </w:r>
      <w:r>
        <w:rPr>
          <w:sz w:val="26"/>
          <w:szCs w:val="26"/>
        </w:rPr>
        <w:t xml:space="preserve"> </w:t>
      </w:r>
      <w:r w:rsidR="008A4546" w:rsidRPr="00711055">
        <w:rPr>
          <w:sz w:val="26"/>
          <w:szCs w:val="26"/>
        </w:rPr>
        <w:t xml:space="preserve">alla classe </w:t>
      </w:r>
      <w:r w:rsidR="008A4546" w:rsidRPr="00BB15BA">
        <w:rPr>
          <w:i/>
          <w:sz w:val="26"/>
          <w:szCs w:val="26"/>
        </w:rPr>
        <w:t>corrispondente all’età anagrafica</w:t>
      </w:r>
      <w:r w:rsidR="008A4546" w:rsidRPr="00711055">
        <w:rPr>
          <w:sz w:val="26"/>
          <w:szCs w:val="26"/>
        </w:rPr>
        <w:t>, salvo che il Collegio dei docenti</w:t>
      </w:r>
    </w:p>
    <w:p w:rsidR="008A4546" w:rsidRPr="00711055" w:rsidRDefault="00BB15BA" w:rsidP="00BB15BA">
      <w:pPr>
        <w:ind w:left="360"/>
        <w:jc w:val="both"/>
        <w:rPr>
          <w:sz w:val="26"/>
          <w:szCs w:val="26"/>
        </w:rPr>
      </w:pPr>
      <w:r>
        <w:rPr>
          <w:sz w:val="26"/>
          <w:szCs w:val="26"/>
        </w:rPr>
        <w:t xml:space="preserve">  </w:t>
      </w:r>
      <w:r w:rsidR="008A4546" w:rsidRPr="00711055">
        <w:rPr>
          <w:sz w:val="26"/>
          <w:szCs w:val="26"/>
        </w:rPr>
        <w:t xml:space="preserve"> </w:t>
      </w:r>
      <w:r>
        <w:rPr>
          <w:sz w:val="26"/>
          <w:szCs w:val="26"/>
        </w:rPr>
        <w:t xml:space="preserve">   </w:t>
      </w:r>
      <w:r w:rsidR="008A4546" w:rsidRPr="00711055">
        <w:rPr>
          <w:sz w:val="26"/>
          <w:szCs w:val="26"/>
        </w:rPr>
        <w:t>deliberi</w:t>
      </w:r>
      <w:r>
        <w:rPr>
          <w:sz w:val="26"/>
          <w:szCs w:val="26"/>
        </w:rPr>
        <w:t xml:space="preserve"> </w:t>
      </w:r>
      <w:r w:rsidR="008A4546" w:rsidRPr="00711055">
        <w:rPr>
          <w:sz w:val="26"/>
          <w:szCs w:val="26"/>
        </w:rPr>
        <w:t xml:space="preserve">l’iscrizione ad una classe diversa, tenendo conto: </w:t>
      </w:r>
    </w:p>
    <w:p w:rsidR="008A4546" w:rsidRPr="00711055" w:rsidRDefault="008A4546" w:rsidP="008A4546">
      <w:pPr>
        <w:numPr>
          <w:ilvl w:val="0"/>
          <w:numId w:val="10"/>
        </w:numPr>
        <w:jc w:val="both"/>
        <w:rPr>
          <w:sz w:val="26"/>
          <w:szCs w:val="26"/>
        </w:rPr>
      </w:pPr>
      <w:r w:rsidRPr="00711055">
        <w:rPr>
          <w:sz w:val="26"/>
          <w:szCs w:val="26"/>
        </w:rPr>
        <w:t>dell’ordinamento degli studi del Paese di provenienza dell’alunno, che può determinare l’iscrizione ad una classe immediatamente inferiore o superiore rispetto a quella corrispondente all’età anagrafica</w:t>
      </w:r>
    </w:p>
    <w:p w:rsidR="008A4546" w:rsidRPr="00711055" w:rsidRDefault="008A4546" w:rsidP="008A4546">
      <w:pPr>
        <w:numPr>
          <w:ilvl w:val="0"/>
          <w:numId w:val="10"/>
        </w:numPr>
        <w:jc w:val="both"/>
        <w:rPr>
          <w:i/>
          <w:sz w:val="26"/>
          <w:szCs w:val="26"/>
        </w:rPr>
      </w:pPr>
      <w:r w:rsidRPr="00711055">
        <w:rPr>
          <w:sz w:val="26"/>
          <w:szCs w:val="26"/>
        </w:rPr>
        <w:t>dell’accertamento di competenze, abilità e livelli di preparazione dell’alunno</w:t>
      </w:r>
    </w:p>
    <w:p w:rsidR="008A4546" w:rsidRPr="00711055" w:rsidRDefault="008A4546" w:rsidP="008A4546">
      <w:pPr>
        <w:numPr>
          <w:ilvl w:val="0"/>
          <w:numId w:val="10"/>
        </w:numPr>
        <w:jc w:val="both"/>
        <w:rPr>
          <w:i/>
          <w:sz w:val="26"/>
          <w:szCs w:val="26"/>
        </w:rPr>
      </w:pPr>
      <w:r w:rsidRPr="00711055">
        <w:rPr>
          <w:sz w:val="26"/>
          <w:szCs w:val="26"/>
        </w:rPr>
        <w:t>del corso di studi eventualmente seguito dall’alunno nel Paese di provenienza</w:t>
      </w:r>
    </w:p>
    <w:p w:rsidR="008A4546" w:rsidRPr="00711055" w:rsidRDefault="008A4546" w:rsidP="008A4546">
      <w:pPr>
        <w:numPr>
          <w:ilvl w:val="0"/>
          <w:numId w:val="10"/>
        </w:numPr>
        <w:jc w:val="both"/>
        <w:rPr>
          <w:i/>
          <w:sz w:val="26"/>
          <w:szCs w:val="26"/>
        </w:rPr>
      </w:pPr>
      <w:r w:rsidRPr="00711055">
        <w:rPr>
          <w:sz w:val="26"/>
          <w:szCs w:val="26"/>
        </w:rPr>
        <w:t>del titolo di studio eventualmente posseduto dall’alunno.</w:t>
      </w:r>
    </w:p>
    <w:p w:rsidR="00956137" w:rsidRDefault="00867821" w:rsidP="00867821">
      <w:pPr>
        <w:ind w:left="720"/>
        <w:jc w:val="both"/>
        <w:rPr>
          <w:sz w:val="26"/>
          <w:szCs w:val="26"/>
        </w:rPr>
      </w:pPr>
      <w:r w:rsidRPr="00711055">
        <w:rPr>
          <w:sz w:val="26"/>
          <w:szCs w:val="26"/>
        </w:rPr>
        <w:t>Al Collegio docenti spetta poi la proposta di eventuali altri criteri di ripartizione nelle classi, evitando la costituzione di classi in cui risulti predominante la presenza di alunni stranieri</w:t>
      </w:r>
      <w:r w:rsidR="00956137">
        <w:rPr>
          <w:sz w:val="26"/>
          <w:szCs w:val="26"/>
        </w:rPr>
        <w:t xml:space="preserve">.” </w:t>
      </w:r>
    </w:p>
    <w:p w:rsidR="00867821" w:rsidRPr="00711055" w:rsidRDefault="00956137" w:rsidP="00867821">
      <w:pPr>
        <w:ind w:left="720"/>
        <w:jc w:val="both"/>
        <w:rPr>
          <w:i/>
          <w:sz w:val="26"/>
          <w:szCs w:val="26"/>
        </w:rPr>
      </w:pPr>
      <w:r>
        <w:rPr>
          <w:sz w:val="26"/>
          <w:szCs w:val="26"/>
        </w:rPr>
        <w:t>Inoltre all’inizio di ogni anno scolastico il Collegio delega in modo esplicito la Commissione accoglienza/intercultura per quanto riguarda tutti gli atti e procedure stabiliti dal Protocollo accoglienza di ogni singolo Istituto;</w:t>
      </w:r>
    </w:p>
    <w:p w:rsidR="0037606B" w:rsidRPr="00711055" w:rsidRDefault="00C3786E" w:rsidP="0037606B">
      <w:pPr>
        <w:numPr>
          <w:ilvl w:val="0"/>
          <w:numId w:val="9"/>
        </w:numPr>
        <w:jc w:val="both"/>
        <w:rPr>
          <w:i/>
          <w:sz w:val="26"/>
          <w:szCs w:val="26"/>
        </w:rPr>
      </w:pPr>
      <w:r>
        <w:rPr>
          <w:sz w:val="26"/>
          <w:szCs w:val="26"/>
        </w:rPr>
        <w:t>prevedere</w:t>
      </w:r>
      <w:r w:rsidR="00BB15BA">
        <w:rPr>
          <w:sz w:val="26"/>
          <w:szCs w:val="26"/>
        </w:rPr>
        <w:t xml:space="preserve"> e calendarizzare</w:t>
      </w:r>
      <w:r>
        <w:rPr>
          <w:sz w:val="26"/>
          <w:szCs w:val="26"/>
        </w:rPr>
        <w:t>,</w:t>
      </w:r>
      <w:r w:rsidR="00BB15BA">
        <w:rPr>
          <w:sz w:val="26"/>
          <w:szCs w:val="26"/>
        </w:rPr>
        <w:t xml:space="preserve"> </w:t>
      </w:r>
      <w:r>
        <w:rPr>
          <w:sz w:val="26"/>
          <w:szCs w:val="26"/>
        </w:rPr>
        <w:t xml:space="preserve">possibilmente </w:t>
      </w:r>
      <w:r w:rsidR="00BB15BA">
        <w:rPr>
          <w:sz w:val="26"/>
          <w:szCs w:val="26"/>
        </w:rPr>
        <w:t xml:space="preserve">entro la prima settimana di inserimento, </w:t>
      </w:r>
      <w:r>
        <w:rPr>
          <w:sz w:val="26"/>
          <w:szCs w:val="26"/>
        </w:rPr>
        <w:t xml:space="preserve"> </w:t>
      </w:r>
      <w:r w:rsidR="0037606B" w:rsidRPr="00711055">
        <w:rPr>
          <w:sz w:val="26"/>
          <w:szCs w:val="26"/>
        </w:rPr>
        <w:t>i</w:t>
      </w:r>
      <w:r w:rsidR="00F5786F" w:rsidRPr="00711055">
        <w:rPr>
          <w:sz w:val="26"/>
          <w:szCs w:val="26"/>
        </w:rPr>
        <w:t xml:space="preserve"> </w:t>
      </w:r>
      <w:r w:rsidR="0037606B" w:rsidRPr="00711055">
        <w:rPr>
          <w:sz w:val="26"/>
          <w:szCs w:val="26"/>
        </w:rPr>
        <w:t>momenti di trasmissione delle informazioni raccolte</w:t>
      </w:r>
      <w:r>
        <w:rPr>
          <w:sz w:val="26"/>
          <w:szCs w:val="26"/>
        </w:rPr>
        <w:t xml:space="preserve"> da chi ha condotto il primo colloquio,</w:t>
      </w:r>
      <w:r w:rsidR="00F5786F" w:rsidRPr="00711055">
        <w:rPr>
          <w:sz w:val="26"/>
          <w:szCs w:val="26"/>
        </w:rPr>
        <w:t xml:space="preserve"> al team di insegnanti o al Consiglio di classe interessato dall’inserimento effettivo;</w:t>
      </w:r>
    </w:p>
    <w:p w:rsidR="00F5786F" w:rsidRPr="00711055" w:rsidRDefault="00867821" w:rsidP="0037606B">
      <w:pPr>
        <w:numPr>
          <w:ilvl w:val="0"/>
          <w:numId w:val="9"/>
        </w:numPr>
        <w:jc w:val="both"/>
        <w:rPr>
          <w:i/>
          <w:sz w:val="26"/>
          <w:szCs w:val="26"/>
        </w:rPr>
      </w:pPr>
      <w:r w:rsidRPr="00711055">
        <w:rPr>
          <w:sz w:val="26"/>
          <w:szCs w:val="26"/>
        </w:rPr>
        <w:t>cominciare a dotarsi di modalità condivise di rilevazione delle abilità di base e delle competenze già in possesso dell’alunno</w:t>
      </w:r>
      <w:r w:rsidR="00C3786E">
        <w:rPr>
          <w:sz w:val="26"/>
          <w:szCs w:val="26"/>
        </w:rPr>
        <w:t>, anche attraverso la documentazione delle esperienze che via via si attueranno negli Istituti</w:t>
      </w:r>
      <w:r w:rsidRPr="00711055">
        <w:rPr>
          <w:sz w:val="26"/>
          <w:szCs w:val="26"/>
        </w:rPr>
        <w:t>.</w:t>
      </w:r>
    </w:p>
    <w:p w:rsidR="00867821" w:rsidRPr="00711055" w:rsidRDefault="00867821" w:rsidP="00867821">
      <w:pPr>
        <w:jc w:val="both"/>
        <w:rPr>
          <w:sz w:val="26"/>
          <w:szCs w:val="26"/>
        </w:rPr>
      </w:pPr>
    </w:p>
    <w:p w:rsidR="00867821" w:rsidRDefault="00867821"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Default="00C3786E" w:rsidP="00867821">
      <w:pPr>
        <w:jc w:val="both"/>
        <w:rPr>
          <w:sz w:val="26"/>
          <w:szCs w:val="26"/>
        </w:rPr>
      </w:pPr>
    </w:p>
    <w:p w:rsidR="00C3786E" w:rsidRPr="00711055" w:rsidRDefault="00C3786E" w:rsidP="00867821">
      <w:pPr>
        <w:jc w:val="both"/>
        <w:rPr>
          <w:sz w:val="26"/>
          <w:szCs w:val="26"/>
        </w:rPr>
      </w:pPr>
    </w:p>
    <w:p w:rsidR="00867821" w:rsidRDefault="00867821" w:rsidP="00867821">
      <w:pPr>
        <w:jc w:val="center"/>
        <w:rPr>
          <w:b/>
          <w:sz w:val="32"/>
          <w:szCs w:val="32"/>
        </w:rPr>
      </w:pPr>
      <w:r>
        <w:rPr>
          <w:b/>
          <w:sz w:val="32"/>
          <w:szCs w:val="32"/>
        </w:rPr>
        <w:t>Primi giorni – modalità e attenzioni</w:t>
      </w:r>
    </w:p>
    <w:p w:rsidR="005D13DB" w:rsidRDefault="005D13DB" w:rsidP="00867821">
      <w:pPr>
        <w:jc w:val="center"/>
        <w:rPr>
          <w:b/>
          <w:sz w:val="32"/>
          <w:szCs w:val="32"/>
        </w:rPr>
      </w:pPr>
    </w:p>
    <w:p w:rsidR="00C3786E" w:rsidRDefault="005D13DB" w:rsidP="007B2044">
      <w:pPr>
        <w:jc w:val="both"/>
        <w:rPr>
          <w:sz w:val="26"/>
          <w:szCs w:val="26"/>
        </w:rPr>
      </w:pPr>
      <w:r w:rsidRPr="00711055">
        <w:rPr>
          <w:sz w:val="26"/>
          <w:szCs w:val="26"/>
        </w:rPr>
        <w:t xml:space="preserve">Nel pianificare i primi giorni di inserimento nella struttura scolastica di riferimento, vanno tenute presenti le possibili difficoltà organizzative, che richiedono una disponibilità generale della struttura oltre ad una previsione di supporto economico da parte dell’Istituto. </w:t>
      </w:r>
    </w:p>
    <w:p w:rsidR="005D13DB" w:rsidRDefault="005D13DB" w:rsidP="007B2044">
      <w:pPr>
        <w:jc w:val="both"/>
        <w:rPr>
          <w:sz w:val="26"/>
          <w:szCs w:val="26"/>
        </w:rPr>
      </w:pPr>
      <w:r w:rsidRPr="00711055">
        <w:rPr>
          <w:sz w:val="26"/>
          <w:szCs w:val="26"/>
        </w:rPr>
        <w:t xml:space="preserve">Si ritiene </w:t>
      </w:r>
      <w:r w:rsidR="00956137">
        <w:rPr>
          <w:sz w:val="26"/>
          <w:szCs w:val="26"/>
        </w:rPr>
        <w:t>opportuno</w:t>
      </w:r>
      <w:r w:rsidRPr="00711055">
        <w:rPr>
          <w:sz w:val="26"/>
          <w:szCs w:val="26"/>
        </w:rPr>
        <w:t xml:space="preserve"> che ogni Istituto attivi, per un inserimento positivo, i punti di seguito elencati:</w:t>
      </w:r>
    </w:p>
    <w:p w:rsidR="00C3786E" w:rsidRPr="00711055" w:rsidRDefault="00C3786E" w:rsidP="007B2044">
      <w:pPr>
        <w:jc w:val="both"/>
        <w:rPr>
          <w:sz w:val="26"/>
          <w:szCs w:val="26"/>
        </w:rPr>
      </w:pPr>
    </w:p>
    <w:p w:rsidR="005D13DB" w:rsidRPr="00711055" w:rsidRDefault="005D13DB" w:rsidP="007B2044">
      <w:pPr>
        <w:numPr>
          <w:ilvl w:val="0"/>
          <w:numId w:val="11"/>
        </w:numPr>
        <w:jc w:val="both"/>
        <w:rPr>
          <w:sz w:val="26"/>
          <w:szCs w:val="26"/>
        </w:rPr>
      </w:pPr>
      <w:r w:rsidRPr="00711055">
        <w:rPr>
          <w:sz w:val="26"/>
          <w:szCs w:val="26"/>
        </w:rPr>
        <w:t xml:space="preserve">prevedere un’entrata ‘morbida’, che permetta alla struttura scolastica di organizzarsi e </w:t>
      </w:r>
      <w:r w:rsidR="007B2044" w:rsidRPr="00711055">
        <w:rPr>
          <w:sz w:val="26"/>
          <w:szCs w:val="26"/>
        </w:rPr>
        <w:t xml:space="preserve">  </w:t>
      </w:r>
      <w:r w:rsidRPr="00711055">
        <w:rPr>
          <w:sz w:val="26"/>
          <w:szCs w:val="26"/>
        </w:rPr>
        <w:t>all’alunno di ambientarsi gradualmente</w:t>
      </w:r>
      <w:r w:rsidR="0000410C" w:rsidRPr="00711055">
        <w:rPr>
          <w:sz w:val="26"/>
          <w:szCs w:val="26"/>
        </w:rPr>
        <w:t xml:space="preserve">, utilizzando tempi più distesi e </w:t>
      </w:r>
      <w:r w:rsidR="00956137">
        <w:rPr>
          <w:sz w:val="26"/>
          <w:szCs w:val="26"/>
        </w:rPr>
        <w:t>dispositivi di facilitazione all’inserimento:</w:t>
      </w:r>
    </w:p>
    <w:p w:rsidR="000A081F" w:rsidRPr="00711055" w:rsidRDefault="000E75BB" w:rsidP="007B2044">
      <w:pPr>
        <w:jc w:val="both"/>
        <w:rPr>
          <w:i/>
          <w:sz w:val="26"/>
          <w:szCs w:val="26"/>
        </w:rPr>
      </w:pPr>
      <w:r w:rsidRPr="00711055">
        <w:rPr>
          <w:sz w:val="26"/>
          <w:szCs w:val="26"/>
        </w:rPr>
        <w:t xml:space="preserve">            </w:t>
      </w:r>
      <w:r w:rsidR="0000410C" w:rsidRPr="00711055">
        <w:rPr>
          <w:i/>
          <w:sz w:val="26"/>
          <w:szCs w:val="26"/>
        </w:rPr>
        <w:t>Tempi:</w:t>
      </w:r>
    </w:p>
    <w:p w:rsidR="00711055" w:rsidRDefault="000E75BB" w:rsidP="00711055">
      <w:pPr>
        <w:numPr>
          <w:ilvl w:val="1"/>
          <w:numId w:val="10"/>
        </w:numPr>
        <w:rPr>
          <w:sz w:val="26"/>
          <w:szCs w:val="26"/>
        </w:rPr>
      </w:pPr>
      <w:r w:rsidRPr="00711055">
        <w:rPr>
          <w:sz w:val="26"/>
          <w:szCs w:val="26"/>
        </w:rPr>
        <w:t>l’alunno viene accolto a scuola non prima del colloquio con la famiglia e</w:t>
      </w:r>
      <w:r w:rsidR="00711055">
        <w:rPr>
          <w:sz w:val="26"/>
          <w:szCs w:val="26"/>
        </w:rPr>
        <w:t xml:space="preserve"> </w:t>
      </w:r>
    </w:p>
    <w:p w:rsidR="000A081F" w:rsidRPr="00711055" w:rsidRDefault="000E75BB" w:rsidP="00711055">
      <w:pPr>
        <w:ind w:left="1800"/>
        <w:rPr>
          <w:sz w:val="26"/>
          <w:szCs w:val="26"/>
        </w:rPr>
      </w:pPr>
      <w:r w:rsidRPr="00711055">
        <w:rPr>
          <w:sz w:val="26"/>
          <w:szCs w:val="26"/>
        </w:rPr>
        <w:t>comunque</w:t>
      </w:r>
      <w:r w:rsidR="00711055">
        <w:rPr>
          <w:sz w:val="26"/>
          <w:szCs w:val="26"/>
        </w:rPr>
        <w:t xml:space="preserve"> </w:t>
      </w:r>
      <w:r w:rsidRPr="00711055">
        <w:rPr>
          <w:sz w:val="26"/>
          <w:szCs w:val="26"/>
        </w:rPr>
        <w:t xml:space="preserve">entro </w:t>
      </w:r>
      <w:r w:rsidR="00956137">
        <w:rPr>
          <w:sz w:val="26"/>
          <w:szCs w:val="26"/>
        </w:rPr>
        <w:t>5</w:t>
      </w:r>
      <w:r w:rsidRPr="00711055">
        <w:rPr>
          <w:sz w:val="26"/>
          <w:szCs w:val="26"/>
        </w:rPr>
        <w:t xml:space="preserve"> giorni da questo; </w:t>
      </w:r>
    </w:p>
    <w:p w:rsidR="00711055" w:rsidRDefault="000E75BB" w:rsidP="00711055">
      <w:pPr>
        <w:numPr>
          <w:ilvl w:val="1"/>
          <w:numId w:val="10"/>
        </w:numPr>
        <w:rPr>
          <w:sz w:val="26"/>
          <w:szCs w:val="26"/>
        </w:rPr>
      </w:pPr>
      <w:r w:rsidRPr="00711055">
        <w:rPr>
          <w:sz w:val="26"/>
          <w:szCs w:val="26"/>
        </w:rPr>
        <w:t>nella prima settimana di scuola l’orario con cui l’</w:t>
      </w:r>
      <w:r w:rsidR="000A081F" w:rsidRPr="00711055">
        <w:rPr>
          <w:sz w:val="26"/>
          <w:szCs w:val="26"/>
        </w:rPr>
        <w:t xml:space="preserve">alunno frequenta </w:t>
      </w:r>
      <w:r w:rsidRPr="00711055">
        <w:rPr>
          <w:sz w:val="26"/>
          <w:szCs w:val="26"/>
        </w:rPr>
        <w:t xml:space="preserve"> </w:t>
      </w:r>
      <w:r w:rsidR="000A081F" w:rsidRPr="00711055">
        <w:rPr>
          <w:sz w:val="26"/>
          <w:szCs w:val="26"/>
        </w:rPr>
        <w:t xml:space="preserve">può </w:t>
      </w:r>
    </w:p>
    <w:p w:rsidR="00711055" w:rsidRDefault="00711055" w:rsidP="00711055">
      <w:pPr>
        <w:ind w:left="1440"/>
        <w:rPr>
          <w:sz w:val="26"/>
          <w:szCs w:val="26"/>
        </w:rPr>
      </w:pPr>
      <w:r>
        <w:rPr>
          <w:sz w:val="26"/>
          <w:szCs w:val="26"/>
        </w:rPr>
        <w:t xml:space="preserve">      </w:t>
      </w:r>
      <w:r w:rsidR="000A081F" w:rsidRPr="00711055">
        <w:rPr>
          <w:sz w:val="26"/>
          <w:szCs w:val="26"/>
        </w:rPr>
        <w:t xml:space="preserve">essere </w:t>
      </w:r>
      <w:r>
        <w:rPr>
          <w:sz w:val="26"/>
          <w:szCs w:val="26"/>
        </w:rPr>
        <w:t xml:space="preserve"> </w:t>
      </w:r>
      <w:r w:rsidR="000A081F" w:rsidRPr="00711055">
        <w:rPr>
          <w:sz w:val="26"/>
          <w:szCs w:val="26"/>
        </w:rPr>
        <w:t>anche</w:t>
      </w:r>
      <w:r w:rsidR="000E75BB" w:rsidRPr="00711055">
        <w:rPr>
          <w:sz w:val="26"/>
          <w:szCs w:val="26"/>
        </w:rPr>
        <w:t xml:space="preserve"> solo</w:t>
      </w:r>
      <w:r>
        <w:rPr>
          <w:sz w:val="26"/>
          <w:szCs w:val="26"/>
        </w:rPr>
        <w:t xml:space="preserve"> </w:t>
      </w:r>
      <w:r w:rsidR="000E75BB" w:rsidRPr="00711055">
        <w:rPr>
          <w:sz w:val="26"/>
          <w:szCs w:val="26"/>
        </w:rPr>
        <w:t>antimeridiano</w:t>
      </w:r>
      <w:r w:rsidR="000A081F" w:rsidRPr="00711055">
        <w:rPr>
          <w:sz w:val="26"/>
          <w:szCs w:val="26"/>
        </w:rPr>
        <w:t xml:space="preserve"> e l’inserimento può, in alcuni casi di </w:t>
      </w:r>
    </w:p>
    <w:p w:rsidR="00EE0515" w:rsidRPr="00711055" w:rsidRDefault="00711055" w:rsidP="00711055">
      <w:pPr>
        <w:ind w:left="1440"/>
        <w:rPr>
          <w:sz w:val="26"/>
          <w:szCs w:val="26"/>
        </w:rPr>
      </w:pPr>
      <w:r>
        <w:rPr>
          <w:sz w:val="26"/>
          <w:szCs w:val="26"/>
        </w:rPr>
        <w:t xml:space="preserve">      </w:t>
      </w:r>
      <w:r w:rsidR="000A081F" w:rsidRPr="00711055">
        <w:rPr>
          <w:sz w:val="26"/>
          <w:szCs w:val="26"/>
        </w:rPr>
        <w:t>difficile valutazione,</w:t>
      </w:r>
      <w:r w:rsidR="00C3786E">
        <w:rPr>
          <w:sz w:val="26"/>
          <w:szCs w:val="26"/>
        </w:rPr>
        <w:t xml:space="preserve"> </w:t>
      </w:r>
      <w:r>
        <w:rPr>
          <w:sz w:val="26"/>
          <w:szCs w:val="26"/>
        </w:rPr>
        <w:t xml:space="preserve">non essere </w:t>
      </w:r>
      <w:r w:rsidR="000A081F" w:rsidRPr="00711055">
        <w:rPr>
          <w:sz w:val="26"/>
          <w:szCs w:val="26"/>
        </w:rPr>
        <w:t xml:space="preserve">ancora definitivo in una classe </w:t>
      </w:r>
    </w:p>
    <w:p w:rsidR="000A081F" w:rsidRPr="00711055" w:rsidRDefault="000A081F" w:rsidP="009B5705">
      <w:pPr>
        <w:jc w:val="both"/>
        <w:rPr>
          <w:sz w:val="26"/>
          <w:szCs w:val="26"/>
        </w:rPr>
      </w:pPr>
      <w:r w:rsidRPr="00711055">
        <w:rPr>
          <w:sz w:val="26"/>
          <w:szCs w:val="26"/>
        </w:rPr>
        <w:t xml:space="preserve">            </w:t>
      </w:r>
      <w:r w:rsidR="00956137">
        <w:rPr>
          <w:sz w:val="26"/>
          <w:szCs w:val="26"/>
        </w:rPr>
        <w:t>D</w:t>
      </w:r>
      <w:r w:rsidR="00956137">
        <w:rPr>
          <w:i/>
          <w:sz w:val="26"/>
          <w:szCs w:val="26"/>
        </w:rPr>
        <w:t>ispositivi di facilitazione:</w:t>
      </w:r>
    </w:p>
    <w:p w:rsidR="000A081F" w:rsidRPr="00711055" w:rsidRDefault="00956137" w:rsidP="007B2044">
      <w:pPr>
        <w:numPr>
          <w:ilvl w:val="1"/>
          <w:numId w:val="10"/>
        </w:numPr>
        <w:rPr>
          <w:sz w:val="26"/>
          <w:szCs w:val="26"/>
        </w:rPr>
      </w:pPr>
      <w:r>
        <w:rPr>
          <w:sz w:val="26"/>
          <w:szCs w:val="26"/>
        </w:rPr>
        <w:t>avvalendosi delle ore di flessibilità degli insegnanti</w:t>
      </w:r>
      <w:r w:rsidR="000A081F" w:rsidRPr="00711055">
        <w:rPr>
          <w:sz w:val="26"/>
          <w:szCs w:val="26"/>
        </w:rPr>
        <w:t>, i primi giorni l’alunno</w:t>
      </w:r>
      <w:r w:rsidR="00711055">
        <w:rPr>
          <w:sz w:val="26"/>
          <w:szCs w:val="26"/>
        </w:rPr>
        <w:t xml:space="preserve"> </w:t>
      </w:r>
      <w:r w:rsidR="000A081F" w:rsidRPr="00711055">
        <w:rPr>
          <w:sz w:val="26"/>
          <w:szCs w:val="26"/>
        </w:rPr>
        <w:t>sarà ‘accompagnato’ da figure</w:t>
      </w:r>
      <w:r w:rsidR="00C3786E">
        <w:rPr>
          <w:sz w:val="26"/>
          <w:szCs w:val="26"/>
        </w:rPr>
        <w:t xml:space="preserve"> di riferimento che gli </w:t>
      </w:r>
      <w:r w:rsidR="000A081F" w:rsidRPr="00711055">
        <w:rPr>
          <w:sz w:val="26"/>
          <w:szCs w:val="26"/>
        </w:rPr>
        <w:t>permetteranno un primo orientamento</w:t>
      </w:r>
    </w:p>
    <w:p w:rsidR="00711055" w:rsidRDefault="000A081F" w:rsidP="00711055">
      <w:pPr>
        <w:numPr>
          <w:ilvl w:val="1"/>
          <w:numId w:val="10"/>
        </w:numPr>
        <w:rPr>
          <w:sz w:val="26"/>
          <w:szCs w:val="26"/>
        </w:rPr>
      </w:pPr>
      <w:r w:rsidRPr="00711055">
        <w:rPr>
          <w:sz w:val="26"/>
          <w:szCs w:val="26"/>
        </w:rPr>
        <w:t>possibilmente e dove si ritiene particolarmente necessario, ci si avvarrà di</w:t>
      </w:r>
    </w:p>
    <w:p w:rsidR="00711055" w:rsidRDefault="00711055" w:rsidP="00711055">
      <w:pPr>
        <w:ind w:left="1440"/>
        <w:rPr>
          <w:sz w:val="26"/>
          <w:szCs w:val="26"/>
        </w:rPr>
      </w:pPr>
      <w:r>
        <w:rPr>
          <w:sz w:val="26"/>
          <w:szCs w:val="26"/>
        </w:rPr>
        <w:t xml:space="preserve">      </w:t>
      </w:r>
      <w:r w:rsidR="000A081F" w:rsidRPr="00711055">
        <w:rPr>
          <w:sz w:val="26"/>
          <w:szCs w:val="26"/>
        </w:rPr>
        <w:t xml:space="preserve">mediatori  interculturali per favorire i primi contatti con l’ambiente </w:t>
      </w:r>
    </w:p>
    <w:p w:rsidR="007B2044" w:rsidRPr="00711055" w:rsidRDefault="00711055" w:rsidP="00711055">
      <w:pPr>
        <w:ind w:left="1440"/>
        <w:rPr>
          <w:sz w:val="26"/>
          <w:szCs w:val="26"/>
        </w:rPr>
      </w:pPr>
      <w:r>
        <w:rPr>
          <w:sz w:val="26"/>
          <w:szCs w:val="26"/>
        </w:rPr>
        <w:t xml:space="preserve">      </w:t>
      </w:r>
      <w:r w:rsidR="000A081F" w:rsidRPr="00711055">
        <w:rPr>
          <w:sz w:val="26"/>
          <w:szCs w:val="26"/>
        </w:rPr>
        <w:t>scolastico</w:t>
      </w:r>
    </w:p>
    <w:p w:rsidR="00711055" w:rsidRDefault="007B2044" w:rsidP="00711055">
      <w:pPr>
        <w:numPr>
          <w:ilvl w:val="1"/>
          <w:numId w:val="10"/>
        </w:numPr>
        <w:rPr>
          <w:sz w:val="26"/>
          <w:szCs w:val="26"/>
        </w:rPr>
      </w:pPr>
      <w:r w:rsidRPr="00711055">
        <w:rPr>
          <w:sz w:val="26"/>
          <w:szCs w:val="26"/>
        </w:rPr>
        <w:t>nelle ore della prima settimana che l’alunno passerà in classe, sarà cura</w:t>
      </w:r>
    </w:p>
    <w:p w:rsidR="00711055" w:rsidRDefault="00711055" w:rsidP="00711055">
      <w:pPr>
        <w:ind w:left="1440"/>
        <w:rPr>
          <w:sz w:val="26"/>
          <w:szCs w:val="26"/>
        </w:rPr>
      </w:pPr>
      <w:r>
        <w:rPr>
          <w:sz w:val="26"/>
          <w:szCs w:val="26"/>
        </w:rPr>
        <w:t xml:space="preserve">    </w:t>
      </w:r>
      <w:r w:rsidR="007B2044" w:rsidRPr="00711055">
        <w:rPr>
          <w:sz w:val="26"/>
          <w:szCs w:val="26"/>
        </w:rPr>
        <w:t xml:space="preserve"> degli insegnanti</w:t>
      </w:r>
      <w:r>
        <w:rPr>
          <w:sz w:val="26"/>
          <w:szCs w:val="26"/>
        </w:rPr>
        <w:t xml:space="preserve"> </w:t>
      </w:r>
      <w:r w:rsidR="007B2044" w:rsidRPr="00711055">
        <w:rPr>
          <w:sz w:val="26"/>
          <w:szCs w:val="26"/>
        </w:rPr>
        <w:t>il creare le migliori situazioni possibili di accoglienza e</w:t>
      </w:r>
    </w:p>
    <w:p w:rsidR="007B2044" w:rsidRPr="00711055" w:rsidRDefault="00711055" w:rsidP="00711055">
      <w:pPr>
        <w:ind w:left="1440"/>
        <w:rPr>
          <w:sz w:val="26"/>
          <w:szCs w:val="26"/>
        </w:rPr>
      </w:pPr>
      <w:r>
        <w:rPr>
          <w:sz w:val="26"/>
          <w:szCs w:val="26"/>
        </w:rPr>
        <w:t xml:space="preserve">  </w:t>
      </w:r>
      <w:r w:rsidR="007B2044" w:rsidRPr="00711055">
        <w:rPr>
          <w:sz w:val="26"/>
          <w:szCs w:val="26"/>
        </w:rPr>
        <w:t xml:space="preserve"> </w:t>
      </w:r>
      <w:r>
        <w:rPr>
          <w:sz w:val="26"/>
          <w:szCs w:val="26"/>
        </w:rPr>
        <w:t xml:space="preserve">  </w:t>
      </w:r>
      <w:r w:rsidR="007B2044" w:rsidRPr="00711055">
        <w:rPr>
          <w:sz w:val="26"/>
          <w:szCs w:val="26"/>
        </w:rPr>
        <w:t>conoscenza con il gruppo</w:t>
      </w:r>
    </w:p>
    <w:p w:rsidR="007B2044" w:rsidRPr="00711055" w:rsidRDefault="007B2044" w:rsidP="007B2044">
      <w:pPr>
        <w:numPr>
          <w:ilvl w:val="0"/>
          <w:numId w:val="11"/>
        </w:numPr>
        <w:jc w:val="both"/>
        <w:rPr>
          <w:sz w:val="26"/>
          <w:szCs w:val="26"/>
        </w:rPr>
      </w:pPr>
      <w:r w:rsidRPr="00711055">
        <w:rPr>
          <w:sz w:val="26"/>
          <w:szCs w:val="26"/>
        </w:rPr>
        <w:t xml:space="preserve">predisporre/garantire il primo insegnamento dell’italiano come L2, con pacchetti iniziali di almeno </w:t>
      </w:r>
      <w:r w:rsidR="005A57F1">
        <w:rPr>
          <w:sz w:val="26"/>
          <w:szCs w:val="26"/>
        </w:rPr>
        <w:t>20</w:t>
      </w:r>
      <w:r w:rsidRPr="00711055">
        <w:rPr>
          <w:sz w:val="26"/>
          <w:szCs w:val="26"/>
        </w:rPr>
        <w:t xml:space="preserve"> ore da svolgersi in Laboratori linguistici appositamente organizzati (vedi Regolamento provinciale art.7 e art. 11), dove comunque l’alunno non frequenti per più di 8 ore in settimana, per evitare la separazione eccessiva dalla sua classe di inserimento;</w:t>
      </w:r>
    </w:p>
    <w:p w:rsidR="00E9074A" w:rsidRPr="00711055" w:rsidRDefault="00E9074A" w:rsidP="007B2044">
      <w:pPr>
        <w:numPr>
          <w:ilvl w:val="0"/>
          <w:numId w:val="11"/>
        </w:numPr>
        <w:jc w:val="both"/>
        <w:rPr>
          <w:sz w:val="26"/>
          <w:szCs w:val="26"/>
        </w:rPr>
      </w:pPr>
      <w:r w:rsidRPr="00711055">
        <w:rPr>
          <w:sz w:val="26"/>
          <w:szCs w:val="26"/>
        </w:rPr>
        <w:t>definire momenti precisi di programmazione iniziale per l’attivazione dei Percorsi didattici personalizzati ( Regolamento provinciale art. 10) da parte del team di insegnanti o del Consiglio di classe per l’adattamento dei programmi di insegnamento, l’eventuale sospensione temporanea di alcune discipline o riduzione dei contenuti, l’esonero da una o più lingue straniere e quant’altro richieda ogni singola e particolare situazione</w:t>
      </w:r>
      <w:r w:rsidR="00C3786E">
        <w:rPr>
          <w:sz w:val="26"/>
          <w:szCs w:val="26"/>
        </w:rPr>
        <w:t>;</w:t>
      </w:r>
    </w:p>
    <w:p w:rsidR="00E9074A" w:rsidRDefault="00C3786E" w:rsidP="00E9074A">
      <w:pPr>
        <w:numPr>
          <w:ilvl w:val="0"/>
          <w:numId w:val="11"/>
        </w:numPr>
        <w:jc w:val="both"/>
        <w:rPr>
          <w:sz w:val="26"/>
          <w:szCs w:val="26"/>
        </w:rPr>
      </w:pPr>
      <w:r w:rsidRPr="00711055">
        <w:rPr>
          <w:sz w:val="26"/>
          <w:szCs w:val="26"/>
        </w:rPr>
        <w:t>attivare il più possibile percorsi paralleli tra Laboratorio di L2, facilitatore linguistico e classe di inserimento</w:t>
      </w:r>
      <w:r>
        <w:rPr>
          <w:sz w:val="26"/>
          <w:szCs w:val="26"/>
        </w:rPr>
        <w:t>.</w:t>
      </w:r>
    </w:p>
    <w:p w:rsidR="00C3786E" w:rsidRPr="00711055" w:rsidRDefault="00C3786E" w:rsidP="00C3786E">
      <w:pPr>
        <w:ind w:left="360"/>
        <w:jc w:val="both"/>
        <w:rPr>
          <w:sz w:val="26"/>
          <w:szCs w:val="26"/>
        </w:rPr>
      </w:pPr>
    </w:p>
    <w:p w:rsidR="005A57F1" w:rsidRDefault="005A57F1" w:rsidP="005A57F1">
      <w:pPr>
        <w:sectPr w:rsidR="005A57F1">
          <w:footerReference w:type="even" r:id="rId8"/>
          <w:footerReference w:type="default" r:id="rId9"/>
          <w:pgSz w:w="11906" w:h="16838"/>
          <w:pgMar w:top="1417" w:right="1134" w:bottom="1134" w:left="1134" w:header="708" w:footer="708" w:gutter="0"/>
          <w:cols w:space="708"/>
          <w:docGrid w:linePitch="360"/>
        </w:sectPr>
      </w:pPr>
      <w:r>
        <w:t xml:space="preserve">                                                                                                                                       Maggio 2008</w:t>
      </w:r>
    </w:p>
    <w:p w:rsidR="00741044" w:rsidRDefault="00741044" w:rsidP="005D69BE">
      <w:pPr>
        <w:jc w:val="center"/>
        <w:rPr>
          <w:b/>
          <w:sz w:val="28"/>
          <w:szCs w:val="28"/>
        </w:rPr>
      </w:pPr>
      <w:r w:rsidRPr="00F11051">
        <w:rPr>
          <w:b/>
          <w:sz w:val="28"/>
          <w:szCs w:val="28"/>
        </w:rPr>
        <w:lastRenderedPageBreak/>
        <w:t>Schema di lettura Protocolli accoglienza</w:t>
      </w:r>
      <w:r w:rsidR="005D69BE">
        <w:rPr>
          <w:b/>
          <w:sz w:val="28"/>
          <w:szCs w:val="28"/>
        </w:rPr>
        <w:t xml:space="preserve"> esistenti</w:t>
      </w:r>
    </w:p>
    <w:p w:rsidR="005D69BE" w:rsidRPr="005D69BE" w:rsidRDefault="005D69BE" w:rsidP="005D69B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920"/>
        <w:gridCol w:w="1920"/>
        <w:gridCol w:w="1920"/>
        <w:gridCol w:w="1920"/>
        <w:gridCol w:w="1920"/>
        <w:gridCol w:w="1920"/>
      </w:tblGrid>
      <w:tr w:rsidR="00741044" w:rsidTr="006A6313">
        <w:tc>
          <w:tcPr>
            <w:tcW w:w="2448" w:type="dxa"/>
          </w:tcPr>
          <w:p w:rsidR="00741044" w:rsidRDefault="00741044" w:rsidP="00834619">
            <w:r>
              <w:t>Voci presenti</w:t>
            </w:r>
          </w:p>
        </w:tc>
        <w:tc>
          <w:tcPr>
            <w:tcW w:w="1920" w:type="dxa"/>
          </w:tcPr>
          <w:p w:rsidR="00741044" w:rsidRPr="006A6313" w:rsidRDefault="00741044" w:rsidP="00834619">
            <w:pPr>
              <w:rPr>
                <w:b/>
              </w:rPr>
            </w:pPr>
            <w:r w:rsidRPr="006A6313">
              <w:rPr>
                <w:b/>
              </w:rPr>
              <w:t xml:space="preserve">Arco </w:t>
            </w:r>
          </w:p>
        </w:tc>
        <w:tc>
          <w:tcPr>
            <w:tcW w:w="1920" w:type="dxa"/>
          </w:tcPr>
          <w:p w:rsidR="00741044" w:rsidRPr="006A6313" w:rsidRDefault="00741044" w:rsidP="00834619">
            <w:pPr>
              <w:rPr>
                <w:b/>
              </w:rPr>
            </w:pPr>
            <w:r w:rsidRPr="006A6313">
              <w:rPr>
                <w:b/>
              </w:rPr>
              <w:t>Riva 1</w:t>
            </w:r>
          </w:p>
        </w:tc>
        <w:tc>
          <w:tcPr>
            <w:tcW w:w="1920" w:type="dxa"/>
          </w:tcPr>
          <w:p w:rsidR="00741044" w:rsidRPr="006A6313" w:rsidRDefault="00741044" w:rsidP="00834619">
            <w:pPr>
              <w:rPr>
                <w:b/>
              </w:rPr>
            </w:pPr>
            <w:r w:rsidRPr="006A6313">
              <w:rPr>
                <w:b/>
              </w:rPr>
              <w:t>Riva 2</w:t>
            </w:r>
          </w:p>
        </w:tc>
        <w:tc>
          <w:tcPr>
            <w:tcW w:w="1920" w:type="dxa"/>
          </w:tcPr>
          <w:p w:rsidR="00741044" w:rsidRPr="006A6313" w:rsidRDefault="00741044" w:rsidP="00834619">
            <w:pPr>
              <w:rPr>
                <w:b/>
              </w:rPr>
            </w:pPr>
            <w:r w:rsidRPr="006A6313">
              <w:rPr>
                <w:b/>
              </w:rPr>
              <w:t xml:space="preserve">Dro </w:t>
            </w:r>
          </w:p>
        </w:tc>
        <w:tc>
          <w:tcPr>
            <w:tcW w:w="1920" w:type="dxa"/>
          </w:tcPr>
          <w:p w:rsidR="00741044" w:rsidRPr="006A6313" w:rsidRDefault="00741044" w:rsidP="00834619">
            <w:pPr>
              <w:rPr>
                <w:b/>
              </w:rPr>
            </w:pPr>
            <w:r w:rsidRPr="006A6313">
              <w:rPr>
                <w:b/>
              </w:rPr>
              <w:t>Val di Ledro</w:t>
            </w:r>
          </w:p>
        </w:tc>
        <w:tc>
          <w:tcPr>
            <w:tcW w:w="1920" w:type="dxa"/>
          </w:tcPr>
          <w:p w:rsidR="00741044" w:rsidRPr="006A6313" w:rsidRDefault="00741044" w:rsidP="00834619">
            <w:pPr>
              <w:rPr>
                <w:b/>
              </w:rPr>
            </w:pPr>
            <w:r w:rsidRPr="006A6313">
              <w:rPr>
                <w:b/>
              </w:rPr>
              <w:t>Valle dei Laghi</w:t>
            </w:r>
          </w:p>
        </w:tc>
      </w:tr>
      <w:tr w:rsidR="00741044" w:rsidTr="006A6313">
        <w:trPr>
          <w:trHeight w:val="560"/>
        </w:trPr>
        <w:tc>
          <w:tcPr>
            <w:tcW w:w="2448" w:type="dxa"/>
          </w:tcPr>
          <w:p w:rsidR="00BA57E1" w:rsidRDefault="00741044" w:rsidP="00834619">
            <w:r w:rsidRPr="00741044">
              <w:t>Premessa</w:t>
            </w:r>
          </w:p>
          <w:p w:rsidR="00BA57E1" w:rsidRPr="00741044" w:rsidRDefault="00BA57E1" w:rsidP="00834619"/>
        </w:tc>
        <w:tc>
          <w:tcPr>
            <w:tcW w:w="1920" w:type="dxa"/>
          </w:tcPr>
          <w:p w:rsidR="00741044" w:rsidRDefault="00741044" w:rsidP="00834619"/>
        </w:tc>
        <w:tc>
          <w:tcPr>
            <w:tcW w:w="1920" w:type="dxa"/>
            <w:shd w:val="clear" w:color="auto" w:fill="B3B3B3"/>
          </w:tcPr>
          <w:p w:rsidR="00741044" w:rsidRDefault="00834619" w:rsidP="00834619">
            <w:r>
              <w:t>1</w:t>
            </w:r>
          </w:p>
        </w:tc>
        <w:tc>
          <w:tcPr>
            <w:tcW w:w="1920" w:type="dxa"/>
            <w:shd w:val="clear" w:color="auto" w:fill="B3B3B3"/>
          </w:tcPr>
          <w:p w:rsidR="00741044" w:rsidRDefault="00834619" w:rsidP="00834619">
            <w:r>
              <w:t>1</w:t>
            </w:r>
          </w:p>
        </w:tc>
        <w:tc>
          <w:tcPr>
            <w:tcW w:w="1920" w:type="dxa"/>
            <w:shd w:val="clear" w:color="auto" w:fill="B3B3B3"/>
          </w:tcPr>
          <w:p w:rsidR="00741044" w:rsidRDefault="00834619" w:rsidP="00834619">
            <w:r>
              <w:t>1</w:t>
            </w:r>
          </w:p>
        </w:tc>
        <w:tc>
          <w:tcPr>
            <w:tcW w:w="1920" w:type="dxa"/>
          </w:tcPr>
          <w:p w:rsidR="00741044" w:rsidRDefault="00741044" w:rsidP="00834619"/>
        </w:tc>
        <w:tc>
          <w:tcPr>
            <w:tcW w:w="1920" w:type="dxa"/>
            <w:shd w:val="clear" w:color="auto" w:fill="B3B3B3"/>
          </w:tcPr>
          <w:p w:rsidR="00741044" w:rsidRDefault="00834619" w:rsidP="00834619">
            <w:r>
              <w:t xml:space="preserve">1  </w:t>
            </w:r>
            <w:r w:rsidRPr="006A6313">
              <w:rPr>
                <w:sz w:val="18"/>
                <w:szCs w:val="18"/>
              </w:rPr>
              <w:t>Partenza da un Progetto Integrazione</w:t>
            </w:r>
          </w:p>
        </w:tc>
      </w:tr>
      <w:tr w:rsidR="00741044" w:rsidTr="006A6313">
        <w:trPr>
          <w:trHeight w:val="560"/>
        </w:trPr>
        <w:tc>
          <w:tcPr>
            <w:tcW w:w="2448" w:type="dxa"/>
          </w:tcPr>
          <w:p w:rsidR="00741044" w:rsidRPr="00741044" w:rsidRDefault="00741044" w:rsidP="00834619">
            <w:r w:rsidRPr="00741044">
              <w:t xml:space="preserve">Legittimità </w:t>
            </w:r>
          </w:p>
          <w:p w:rsidR="00BA57E1" w:rsidRPr="00741044" w:rsidRDefault="00BA57E1" w:rsidP="00834619"/>
        </w:tc>
        <w:tc>
          <w:tcPr>
            <w:tcW w:w="1920" w:type="dxa"/>
            <w:shd w:val="clear" w:color="auto" w:fill="B3B3B3"/>
          </w:tcPr>
          <w:p w:rsidR="00741044" w:rsidRDefault="00834619" w:rsidP="00834619">
            <w:r>
              <w:t>1</w:t>
            </w:r>
          </w:p>
        </w:tc>
        <w:tc>
          <w:tcPr>
            <w:tcW w:w="1920" w:type="dxa"/>
          </w:tcPr>
          <w:p w:rsidR="00741044" w:rsidRDefault="00741044" w:rsidP="00834619"/>
        </w:tc>
        <w:tc>
          <w:tcPr>
            <w:tcW w:w="1920" w:type="dxa"/>
            <w:shd w:val="clear" w:color="auto" w:fill="B3B3B3"/>
          </w:tcPr>
          <w:p w:rsidR="00741044" w:rsidRDefault="00834619" w:rsidP="00834619">
            <w:r>
              <w:t>2</w:t>
            </w:r>
          </w:p>
        </w:tc>
        <w:tc>
          <w:tcPr>
            <w:tcW w:w="1920" w:type="dxa"/>
          </w:tcPr>
          <w:p w:rsidR="00741044" w:rsidRDefault="00741044" w:rsidP="00834619"/>
        </w:tc>
        <w:tc>
          <w:tcPr>
            <w:tcW w:w="1920" w:type="dxa"/>
            <w:shd w:val="clear" w:color="auto" w:fill="B3B3B3"/>
          </w:tcPr>
          <w:p w:rsidR="00741044" w:rsidRDefault="00834619" w:rsidP="00834619">
            <w:r>
              <w:t>1</w:t>
            </w:r>
          </w:p>
        </w:tc>
        <w:tc>
          <w:tcPr>
            <w:tcW w:w="1920" w:type="dxa"/>
          </w:tcPr>
          <w:p w:rsidR="00741044" w:rsidRDefault="00741044" w:rsidP="00834619"/>
        </w:tc>
      </w:tr>
      <w:tr w:rsidR="00741044" w:rsidTr="006A6313">
        <w:trPr>
          <w:trHeight w:val="560"/>
        </w:trPr>
        <w:tc>
          <w:tcPr>
            <w:tcW w:w="2448" w:type="dxa"/>
          </w:tcPr>
          <w:p w:rsidR="00741044" w:rsidRPr="00741044" w:rsidRDefault="00741044" w:rsidP="00834619">
            <w:r w:rsidRPr="00741044">
              <w:t xml:space="preserve">Finalità </w:t>
            </w:r>
          </w:p>
          <w:p w:rsidR="00741044" w:rsidRPr="00741044" w:rsidRDefault="00741044" w:rsidP="00834619"/>
        </w:tc>
        <w:tc>
          <w:tcPr>
            <w:tcW w:w="1920" w:type="dxa"/>
            <w:shd w:val="clear" w:color="auto" w:fill="auto"/>
          </w:tcPr>
          <w:p w:rsidR="00741044" w:rsidRDefault="00741044" w:rsidP="00834619"/>
        </w:tc>
        <w:tc>
          <w:tcPr>
            <w:tcW w:w="1920" w:type="dxa"/>
          </w:tcPr>
          <w:p w:rsidR="00741044" w:rsidRDefault="00741044" w:rsidP="00834619"/>
        </w:tc>
        <w:tc>
          <w:tcPr>
            <w:tcW w:w="1920" w:type="dxa"/>
            <w:shd w:val="clear" w:color="auto" w:fill="B3B3B3"/>
          </w:tcPr>
          <w:p w:rsidR="00741044" w:rsidRDefault="00834619" w:rsidP="00834619">
            <w:r>
              <w:t>3</w:t>
            </w:r>
          </w:p>
        </w:tc>
        <w:tc>
          <w:tcPr>
            <w:tcW w:w="1920" w:type="dxa"/>
            <w:shd w:val="clear" w:color="auto" w:fill="B3B3B3"/>
          </w:tcPr>
          <w:p w:rsidR="00741044" w:rsidRDefault="00834619" w:rsidP="00834619">
            <w:r>
              <w:t>7</w:t>
            </w:r>
          </w:p>
        </w:tc>
        <w:tc>
          <w:tcPr>
            <w:tcW w:w="1920" w:type="dxa"/>
            <w:shd w:val="clear" w:color="auto" w:fill="B3B3B3"/>
          </w:tcPr>
          <w:p w:rsidR="00741044" w:rsidRDefault="00834619" w:rsidP="00834619">
            <w:r>
              <w:t>2</w:t>
            </w:r>
          </w:p>
        </w:tc>
        <w:tc>
          <w:tcPr>
            <w:tcW w:w="1920" w:type="dxa"/>
            <w:shd w:val="clear" w:color="auto" w:fill="B3B3B3"/>
          </w:tcPr>
          <w:p w:rsidR="00741044" w:rsidRDefault="00834619" w:rsidP="00834619">
            <w:r>
              <w:t>2</w:t>
            </w:r>
          </w:p>
        </w:tc>
      </w:tr>
      <w:tr w:rsidR="00741044" w:rsidTr="006A6313">
        <w:trPr>
          <w:trHeight w:val="560"/>
        </w:trPr>
        <w:tc>
          <w:tcPr>
            <w:tcW w:w="2448" w:type="dxa"/>
          </w:tcPr>
          <w:p w:rsidR="00741044" w:rsidRPr="00741044" w:rsidRDefault="00741044" w:rsidP="00834619">
            <w:r w:rsidRPr="00741044">
              <w:t>Iscrizione</w:t>
            </w:r>
          </w:p>
        </w:tc>
        <w:tc>
          <w:tcPr>
            <w:tcW w:w="1920" w:type="dxa"/>
            <w:shd w:val="clear" w:color="auto" w:fill="B3B3B3"/>
          </w:tcPr>
          <w:p w:rsidR="00741044" w:rsidRDefault="00834619" w:rsidP="00834619">
            <w:r>
              <w:t>3</w:t>
            </w:r>
          </w:p>
        </w:tc>
        <w:tc>
          <w:tcPr>
            <w:tcW w:w="1920" w:type="dxa"/>
            <w:shd w:val="clear" w:color="auto" w:fill="B3B3B3"/>
          </w:tcPr>
          <w:p w:rsidR="00741044" w:rsidRDefault="00834619" w:rsidP="00834619">
            <w:r>
              <w:t>2</w:t>
            </w:r>
          </w:p>
        </w:tc>
        <w:tc>
          <w:tcPr>
            <w:tcW w:w="1920" w:type="dxa"/>
            <w:shd w:val="clear" w:color="auto" w:fill="B3B3B3"/>
          </w:tcPr>
          <w:p w:rsidR="00741044" w:rsidRDefault="00834619" w:rsidP="00834619">
            <w:r>
              <w:t>4</w:t>
            </w:r>
          </w:p>
        </w:tc>
        <w:tc>
          <w:tcPr>
            <w:tcW w:w="1920" w:type="dxa"/>
            <w:shd w:val="clear" w:color="auto" w:fill="B3B3B3"/>
          </w:tcPr>
          <w:p w:rsidR="00741044" w:rsidRDefault="00834619" w:rsidP="00834619">
            <w:r>
              <w:t>4</w:t>
            </w:r>
          </w:p>
        </w:tc>
        <w:tc>
          <w:tcPr>
            <w:tcW w:w="1920" w:type="dxa"/>
            <w:shd w:val="clear" w:color="auto" w:fill="B3B3B3"/>
          </w:tcPr>
          <w:p w:rsidR="00741044" w:rsidRDefault="00834619" w:rsidP="00834619">
            <w:r>
              <w:t>3</w:t>
            </w:r>
          </w:p>
        </w:tc>
        <w:tc>
          <w:tcPr>
            <w:tcW w:w="1920" w:type="dxa"/>
            <w:shd w:val="clear" w:color="auto" w:fill="B3B3B3"/>
          </w:tcPr>
          <w:p w:rsidR="00741044" w:rsidRDefault="00834619" w:rsidP="00834619">
            <w:r>
              <w:t>3</w:t>
            </w:r>
          </w:p>
        </w:tc>
      </w:tr>
      <w:tr w:rsidR="00741044" w:rsidTr="006A6313">
        <w:trPr>
          <w:trHeight w:val="560"/>
        </w:trPr>
        <w:tc>
          <w:tcPr>
            <w:tcW w:w="2448" w:type="dxa"/>
          </w:tcPr>
          <w:p w:rsidR="00741044" w:rsidRDefault="00741044" w:rsidP="00834619">
            <w:r w:rsidRPr="00741044">
              <w:t>Prima conoscenza</w:t>
            </w:r>
          </w:p>
          <w:p w:rsidR="00BA57E1" w:rsidRPr="00741044" w:rsidRDefault="00BA57E1" w:rsidP="00834619"/>
        </w:tc>
        <w:tc>
          <w:tcPr>
            <w:tcW w:w="1920" w:type="dxa"/>
            <w:shd w:val="clear" w:color="auto" w:fill="B3B3B3"/>
          </w:tcPr>
          <w:p w:rsidR="00741044" w:rsidRDefault="00834619" w:rsidP="00834619">
            <w:r>
              <w:t>4</w:t>
            </w:r>
          </w:p>
        </w:tc>
        <w:tc>
          <w:tcPr>
            <w:tcW w:w="1920" w:type="dxa"/>
            <w:shd w:val="clear" w:color="auto" w:fill="B3B3B3"/>
          </w:tcPr>
          <w:p w:rsidR="00741044" w:rsidRDefault="00834619" w:rsidP="00834619">
            <w:r>
              <w:t>3</w:t>
            </w:r>
          </w:p>
        </w:tc>
        <w:tc>
          <w:tcPr>
            <w:tcW w:w="1920" w:type="dxa"/>
            <w:shd w:val="clear" w:color="auto" w:fill="B3B3B3"/>
          </w:tcPr>
          <w:p w:rsidR="00741044" w:rsidRDefault="00834619" w:rsidP="00834619">
            <w:r>
              <w:t>5</w:t>
            </w:r>
          </w:p>
        </w:tc>
        <w:tc>
          <w:tcPr>
            <w:tcW w:w="1920" w:type="dxa"/>
            <w:shd w:val="clear" w:color="auto" w:fill="B3B3B3"/>
          </w:tcPr>
          <w:p w:rsidR="00741044" w:rsidRDefault="00834619" w:rsidP="00834619">
            <w:r>
              <w:t>5</w:t>
            </w:r>
          </w:p>
        </w:tc>
        <w:tc>
          <w:tcPr>
            <w:tcW w:w="1920" w:type="dxa"/>
            <w:shd w:val="clear" w:color="auto" w:fill="B3B3B3"/>
          </w:tcPr>
          <w:p w:rsidR="00741044" w:rsidRDefault="00834619" w:rsidP="00834619">
            <w:r>
              <w:t>4</w:t>
            </w:r>
          </w:p>
        </w:tc>
        <w:tc>
          <w:tcPr>
            <w:tcW w:w="1920" w:type="dxa"/>
            <w:shd w:val="clear" w:color="auto" w:fill="B3B3B3"/>
          </w:tcPr>
          <w:p w:rsidR="00741044" w:rsidRDefault="00834619" w:rsidP="00834619">
            <w:r>
              <w:t>4a</w:t>
            </w:r>
          </w:p>
        </w:tc>
      </w:tr>
      <w:tr w:rsidR="00741044" w:rsidTr="006A6313">
        <w:trPr>
          <w:trHeight w:val="820"/>
        </w:trPr>
        <w:tc>
          <w:tcPr>
            <w:tcW w:w="2448" w:type="dxa"/>
          </w:tcPr>
          <w:p w:rsidR="00BA57E1" w:rsidRDefault="00741044" w:rsidP="00834619">
            <w:r w:rsidRPr="00741044">
              <w:t>Assegnazione alla class</w:t>
            </w:r>
            <w:r w:rsidR="00BA57E1">
              <w:t>e</w:t>
            </w:r>
          </w:p>
          <w:p w:rsidR="00BA57E1" w:rsidRPr="00741044" w:rsidRDefault="00BA57E1" w:rsidP="00834619"/>
        </w:tc>
        <w:tc>
          <w:tcPr>
            <w:tcW w:w="1920" w:type="dxa"/>
            <w:shd w:val="clear" w:color="auto" w:fill="B3B3B3"/>
          </w:tcPr>
          <w:p w:rsidR="00741044" w:rsidRDefault="00834619" w:rsidP="00834619">
            <w:r>
              <w:t>5/6</w:t>
            </w:r>
          </w:p>
        </w:tc>
        <w:tc>
          <w:tcPr>
            <w:tcW w:w="1920" w:type="dxa"/>
            <w:shd w:val="clear" w:color="auto" w:fill="B3B3B3"/>
          </w:tcPr>
          <w:p w:rsidR="00741044" w:rsidRDefault="00834619" w:rsidP="00834619">
            <w:r>
              <w:t>4</w:t>
            </w:r>
          </w:p>
        </w:tc>
        <w:tc>
          <w:tcPr>
            <w:tcW w:w="1920" w:type="dxa"/>
            <w:shd w:val="clear" w:color="auto" w:fill="B3B3B3"/>
          </w:tcPr>
          <w:p w:rsidR="00741044" w:rsidRDefault="00834619" w:rsidP="00834619">
            <w:r>
              <w:t>6</w:t>
            </w:r>
          </w:p>
        </w:tc>
        <w:tc>
          <w:tcPr>
            <w:tcW w:w="1920" w:type="dxa"/>
            <w:shd w:val="clear" w:color="auto" w:fill="B3B3B3"/>
          </w:tcPr>
          <w:p w:rsidR="00741044" w:rsidRDefault="00834619" w:rsidP="00834619">
            <w:r>
              <w:t xml:space="preserve">6   </w:t>
            </w:r>
            <w:r w:rsidR="00BA57E1">
              <w:t>C</w:t>
            </w:r>
            <w:r w:rsidR="00741044">
              <w:t>riteri</w:t>
            </w:r>
          </w:p>
        </w:tc>
        <w:tc>
          <w:tcPr>
            <w:tcW w:w="1920" w:type="dxa"/>
            <w:shd w:val="clear" w:color="auto" w:fill="B3B3B3"/>
          </w:tcPr>
          <w:p w:rsidR="00741044" w:rsidRDefault="00834619" w:rsidP="00834619">
            <w:r>
              <w:t xml:space="preserve">5  </w:t>
            </w:r>
            <w:r w:rsidR="00BA57E1">
              <w:t>C</w:t>
            </w:r>
            <w:r w:rsidR="00741044">
              <w:t>riteri</w:t>
            </w:r>
          </w:p>
        </w:tc>
        <w:tc>
          <w:tcPr>
            <w:tcW w:w="1920" w:type="dxa"/>
            <w:shd w:val="clear" w:color="auto" w:fill="B3B3B3"/>
          </w:tcPr>
          <w:p w:rsidR="00741044" w:rsidRDefault="00834619" w:rsidP="00834619">
            <w:r>
              <w:t>4b</w:t>
            </w:r>
          </w:p>
        </w:tc>
      </w:tr>
      <w:tr w:rsidR="00741044" w:rsidTr="006A6313">
        <w:trPr>
          <w:trHeight w:val="820"/>
        </w:trPr>
        <w:tc>
          <w:tcPr>
            <w:tcW w:w="2448" w:type="dxa"/>
          </w:tcPr>
          <w:p w:rsidR="00741044" w:rsidRPr="00741044" w:rsidRDefault="00741044" w:rsidP="00834619">
            <w:r w:rsidRPr="00741044">
              <w:t>Modalità primo apprendimento L2/ modalità inserimento</w:t>
            </w:r>
          </w:p>
        </w:tc>
        <w:tc>
          <w:tcPr>
            <w:tcW w:w="1920" w:type="dxa"/>
            <w:shd w:val="clear" w:color="auto" w:fill="B3B3B3"/>
          </w:tcPr>
          <w:p w:rsidR="00741044" w:rsidRDefault="00834619" w:rsidP="00834619">
            <w:r>
              <w:t>5/6</w:t>
            </w:r>
          </w:p>
        </w:tc>
        <w:tc>
          <w:tcPr>
            <w:tcW w:w="1920" w:type="dxa"/>
          </w:tcPr>
          <w:p w:rsidR="00741044" w:rsidRDefault="00741044" w:rsidP="00834619"/>
        </w:tc>
        <w:tc>
          <w:tcPr>
            <w:tcW w:w="1920" w:type="dxa"/>
            <w:shd w:val="clear" w:color="auto" w:fill="B3B3B3"/>
          </w:tcPr>
          <w:p w:rsidR="00741044" w:rsidRDefault="00834619" w:rsidP="00834619">
            <w:r>
              <w:t xml:space="preserve">7 </w:t>
            </w:r>
            <w:r w:rsidR="00741044">
              <w:t>Accoglienza</w:t>
            </w:r>
            <w:r w:rsidR="00BA57E1">
              <w:t xml:space="preserve"> da parte</w:t>
            </w:r>
            <w:r w:rsidR="00741044">
              <w:t xml:space="preserve"> della classe</w:t>
            </w:r>
          </w:p>
        </w:tc>
        <w:tc>
          <w:tcPr>
            <w:tcW w:w="1920" w:type="dxa"/>
          </w:tcPr>
          <w:p w:rsidR="00741044" w:rsidRDefault="00741044" w:rsidP="00834619"/>
        </w:tc>
        <w:tc>
          <w:tcPr>
            <w:tcW w:w="1920" w:type="dxa"/>
            <w:shd w:val="clear" w:color="auto" w:fill="B3B3B3"/>
          </w:tcPr>
          <w:p w:rsidR="00741044" w:rsidRDefault="00834619" w:rsidP="00834619">
            <w:r>
              <w:t>6</w:t>
            </w:r>
          </w:p>
        </w:tc>
        <w:tc>
          <w:tcPr>
            <w:tcW w:w="1920" w:type="dxa"/>
            <w:shd w:val="clear" w:color="auto" w:fill="B3B3B3"/>
          </w:tcPr>
          <w:p w:rsidR="00741044" w:rsidRDefault="00834619" w:rsidP="00834619">
            <w:r>
              <w:t>4c</w:t>
            </w:r>
          </w:p>
          <w:p w:rsidR="00834619" w:rsidRPr="006A6313" w:rsidRDefault="00834619" w:rsidP="00834619">
            <w:pPr>
              <w:rPr>
                <w:sz w:val="16"/>
                <w:szCs w:val="16"/>
              </w:rPr>
            </w:pPr>
            <w:r w:rsidRPr="006A6313">
              <w:rPr>
                <w:sz w:val="16"/>
                <w:szCs w:val="16"/>
              </w:rPr>
              <w:t>+ Progett. Didattico educativa e Valutazione apprendimenti</w:t>
            </w:r>
          </w:p>
        </w:tc>
      </w:tr>
      <w:tr w:rsidR="00741044" w:rsidTr="006A6313">
        <w:trPr>
          <w:trHeight w:val="820"/>
        </w:trPr>
        <w:tc>
          <w:tcPr>
            <w:tcW w:w="2448" w:type="dxa"/>
          </w:tcPr>
          <w:p w:rsidR="00741044" w:rsidRDefault="00741044" w:rsidP="00834619">
            <w:r w:rsidRPr="00741044">
              <w:t>Collaborazione con il territorio</w:t>
            </w:r>
          </w:p>
          <w:p w:rsidR="00BA57E1" w:rsidRPr="00741044" w:rsidRDefault="00BA57E1" w:rsidP="00834619"/>
        </w:tc>
        <w:tc>
          <w:tcPr>
            <w:tcW w:w="1920" w:type="dxa"/>
          </w:tcPr>
          <w:p w:rsidR="00741044" w:rsidRDefault="00741044" w:rsidP="00834619"/>
        </w:tc>
        <w:tc>
          <w:tcPr>
            <w:tcW w:w="1920" w:type="dxa"/>
            <w:shd w:val="clear" w:color="auto" w:fill="B3B3B3"/>
          </w:tcPr>
          <w:p w:rsidR="00741044" w:rsidRDefault="00834619" w:rsidP="00834619">
            <w:r>
              <w:t>6</w:t>
            </w:r>
          </w:p>
        </w:tc>
        <w:tc>
          <w:tcPr>
            <w:tcW w:w="1920" w:type="dxa"/>
            <w:shd w:val="clear" w:color="auto" w:fill="B3B3B3"/>
          </w:tcPr>
          <w:p w:rsidR="00741044" w:rsidRDefault="00834619" w:rsidP="00834619">
            <w:r>
              <w:t>8</w:t>
            </w:r>
          </w:p>
        </w:tc>
        <w:tc>
          <w:tcPr>
            <w:tcW w:w="1920" w:type="dxa"/>
            <w:shd w:val="clear" w:color="auto" w:fill="B3B3B3"/>
          </w:tcPr>
          <w:p w:rsidR="00741044" w:rsidRDefault="00834619" w:rsidP="00834619">
            <w:r>
              <w:t>8</w:t>
            </w:r>
          </w:p>
        </w:tc>
        <w:tc>
          <w:tcPr>
            <w:tcW w:w="1920" w:type="dxa"/>
            <w:shd w:val="clear" w:color="auto" w:fill="B3B3B3"/>
          </w:tcPr>
          <w:p w:rsidR="00741044" w:rsidRDefault="00834619" w:rsidP="00834619">
            <w:r>
              <w:t>7</w:t>
            </w:r>
          </w:p>
        </w:tc>
        <w:tc>
          <w:tcPr>
            <w:tcW w:w="1920" w:type="dxa"/>
          </w:tcPr>
          <w:p w:rsidR="00741044" w:rsidRDefault="00741044" w:rsidP="00834619"/>
        </w:tc>
      </w:tr>
      <w:tr w:rsidR="00741044" w:rsidTr="006A6313">
        <w:trPr>
          <w:trHeight w:val="820"/>
        </w:trPr>
        <w:tc>
          <w:tcPr>
            <w:tcW w:w="2448" w:type="dxa"/>
          </w:tcPr>
          <w:p w:rsidR="00741044" w:rsidRDefault="00741044" w:rsidP="00834619">
            <w:r w:rsidRPr="00741044">
              <w:t>Collaborazione scuola famiglia</w:t>
            </w:r>
          </w:p>
          <w:p w:rsidR="00BA57E1" w:rsidRPr="00741044" w:rsidRDefault="00BA57E1" w:rsidP="00834619"/>
        </w:tc>
        <w:tc>
          <w:tcPr>
            <w:tcW w:w="1920" w:type="dxa"/>
          </w:tcPr>
          <w:p w:rsidR="00741044" w:rsidRDefault="00741044" w:rsidP="00834619"/>
        </w:tc>
        <w:tc>
          <w:tcPr>
            <w:tcW w:w="1920" w:type="dxa"/>
            <w:shd w:val="clear" w:color="auto" w:fill="B3B3B3"/>
          </w:tcPr>
          <w:p w:rsidR="00741044" w:rsidRDefault="00834619" w:rsidP="00834619">
            <w:r>
              <w:t>5</w:t>
            </w:r>
          </w:p>
        </w:tc>
        <w:tc>
          <w:tcPr>
            <w:tcW w:w="1920" w:type="dxa"/>
          </w:tcPr>
          <w:p w:rsidR="00741044" w:rsidRDefault="00741044" w:rsidP="00834619"/>
        </w:tc>
        <w:tc>
          <w:tcPr>
            <w:tcW w:w="1920" w:type="dxa"/>
          </w:tcPr>
          <w:p w:rsidR="00741044" w:rsidRDefault="00741044" w:rsidP="00834619"/>
        </w:tc>
        <w:tc>
          <w:tcPr>
            <w:tcW w:w="1920" w:type="dxa"/>
          </w:tcPr>
          <w:p w:rsidR="00741044" w:rsidRDefault="00741044" w:rsidP="00834619"/>
        </w:tc>
        <w:tc>
          <w:tcPr>
            <w:tcW w:w="1920" w:type="dxa"/>
          </w:tcPr>
          <w:p w:rsidR="00741044" w:rsidRDefault="00741044" w:rsidP="00834619"/>
        </w:tc>
      </w:tr>
      <w:tr w:rsidR="00741044" w:rsidTr="006A6313">
        <w:trPr>
          <w:trHeight w:val="820"/>
        </w:trPr>
        <w:tc>
          <w:tcPr>
            <w:tcW w:w="2448" w:type="dxa"/>
          </w:tcPr>
          <w:p w:rsidR="00741044" w:rsidRPr="00741044" w:rsidRDefault="00741044" w:rsidP="00834619">
            <w:r w:rsidRPr="00741044">
              <w:t>Descrizione compiti commissione accoglienza</w:t>
            </w:r>
          </w:p>
        </w:tc>
        <w:tc>
          <w:tcPr>
            <w:tcW w:w="1920" w:type="dxa"/>
            <w:shd w:val="clear" w:color="auto" w:fill="B3B3B3"/>
          </w:tcPr>
          <w:p w:rsidR="00741044" w:rsidRDefault="00834619" w:rsidP="00834619">
            <w:r>
              <w:t>2</w:t>
            </w:r>
          </w:p>
        </w:tc>
        <w:tc>
          <w:tcPr>
            <w:tcW w:w="1920" w:type="dxa"/>
            <w:shd w:val="clear" w:color="auto" w:fill="B3B3B3"/>
          </w:tcPr>
          <w:p w:rsidR="00741044" w:rsidRDefault="00834619" w:rsidP="00834619">
            <w:r>
              <w:t>3a</w:t>
            </w:r>
          </w:p>
        </w:tc>
        <w:tc>
          <w:tcPr>
            <w:tcW w:w="1920" w:type="dxa"/>
          </w:tcPr>
          <w:p w:rsidR="00741044" w:rsidRDefault="00741044" w:rsidP="00834619"/>
        </w:tc>
        <w:tc>
          <w:tcPr>
            <w:tcW w:w="1920" w:type="dxa"/>
            <w:shd w:val="clear" w:color="auto" w:fill="B3B3B3"/>
          </w:tcPr>
          <w:p w:rsidR="00741044" w:rsidRDefault="00834619" w:rsidP="00834619">
            <w:r>
              <w:t>3</w:t>
            </w:r>
          </w:p>
        </w:tc>
        <w:tc>
          <w:tcPr>
            <w:tcW w:w="1920" w:type="dxa"/>
          </w:tcPr>
          <w:p w:rsidR="00741044" w:rsidRDefault="00741044" w:rsidP="00834619"/>
        </w:tc>
        <w:tc>
          <w:tcPr>
            <w:tcW w:w="1920" w:type="dxa"/>
            <w:shd w:val="clear" w:color="auto" w:fill="B3B3B3"/>
          </w:tcPr>
          <w:p w:rsidR="00741044" w:rsidRDefault="00834619" w:rsidP="00834619">
            <w:r>
              <w:t xml:space="preserve">4    </w:t>
            </w:r>
            <w:r w:rsidR="00BA57E1">
              <w:t>Compiti Collegio docenti</w:t>
            </w:r>
          </w:p>
        </w:tc>
      </w:tr>
      <w:tr w:rsidR="00741044" w:rsidTr="006A6313">
        <w:trPr>
          <w:trHeight w:val="820"/>
        </w:trPr>
        <w:tc>
          <w:tcPr>
            <w:tcW w:w="2448" w:type="dxa"/>
          </w:tcPr>
          <w:p w:rsidR="00741044" w:rsidRPr="00741044" w:rsidRDefault="00741044" w:rsidP="00834619">
            <w:r w:rsidRPr="00741044">
              <w:t>Descrizione compiti commissione intercultura</w:t>
            </w:r>
          </w:p>
        </w:tc>
        <w:tc>
          <w:tcPr>
            <w:tcW w:w="1920" w:type="dxa"/>
          </w:tcPr>
          <w:p w:rsidR="00741044" w:rsidRDefault="00741044" w:rsidP="00834619"/>
        </w:tc>
        <w:tc>
          <w:tcPr>
            <w:tcW w:w="1920" w:type="dxa"/>
            <w:shd w:val="clear" w:color="auto" w:fill="B3B3B3"/>
          </w:tcPr>
          <w:p w:rsidR="00741044" w:rsidRDefault="00834619" w:rsidP="00834619">
            <w:r>
              <w:t>7</w:t>
            </w:r>
          </w:p>
        </w:tc>
        <w:tc>
          <w:tcPr>
            <w:tcW w:w="1920" w:type="dxa"/>
            <w:shd w:val="clear" w:color="auto" w:fill="B3B3B3"/>
          </w:tcPr>
          <w:p w:rsidR="00741044" w:rsidRDefault="00834619" w:rsidP="00834619">
            <w:r>
              <w:t>9</w:t>
            </w:r>
          </w:p>
        </w:tc>
        <w:tc>
          <w:tcPr>
            <w:tcW w:w="1920" w:type="dxa"/>
            <w:shd w:val="clear" w:color="auto" w:fill="B3B3B3"/>
          </w:tcPr>
          <w:p w:rsidR="00741044" w:rsidRDefault="00834619" w:rsidP="00834619">
            <w:r>
              <w:t>2</w:t>
            </w:r>
          </w:p>
        </w:tc>
        <w:tc>
          <w:tcPr>
            <w:tcW w:w="1920" w:type="dxa"/>
            <w:shd w:val="clear" w:color="auto" w:fill="B3B3B3"/>
          </w:tcPr>
          <w:p w:rsidR="00741044" w:rsidRDefault="00834619" w:rsidP="00834619">
            <w:r>
              <w:t>8</w:t>
            </w:r>
          </w:p>
        </w:tc>
        <w:tc>
          <w:tcPr>
            <w:tcW w:w="1920" w:type="dxa"/>
          </w:tcPr>
          <w:p w:rsidR="00741044" w:rsidRDefault="00741044" w:rsidP="00834619"/>
        </w:tc>
      </w:tr>
    </w:tbl>
    <w:p w:rsidR="005D69BE" w:rsidRDefault="005D69BE" w:rsidP="005D69BE">
      <w:pPr>
        <w:jc w:val="both"/>
        <w:rPr>
          <w:sz w:val="22"/>
          <w:szCs w:val="22"/>
        </w:rPr>
      </w:pPr>
      <w:r w:rsidRPr="00834619">
        <w:rPr>
          <w:sz w:val="22"/>
          <w:szCs w:val="22"/>
        </w:rPr>
        <w:t>I numeri indicano la posizione degli argomenti nel Protocollo.</w:t>
      </w:r>
      <w:r>
        <w:rPr>
          <w:sz w:val="22"/>
          <w:szCs w:val="22"/>
        </w:rPr>
        <w:t xml:space="preserve">  Sono stati segnalate voci più specifiche all’interno degli argomenti.</w:t>
      </w:r>
    </w:p>
    <w:p w:rsidR="005F1922" w:rsidRPr="00834619" w:rsidRDefault="005F1922" w:rsidP="005D69BE">
      <w:pPr>
        <w:jc w:val="both"/>
      </w:pPr>
    </w:p>
    <w:sectPr w:rsidR="005F1922" w:rsidRPr="00834619" w:rsidSect="005D69BE">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6C5" w:rsidRDefault="00C126C5">
      <w:r>
        <w:separator/>
      </w:r>
    </w:p>
  </w:endnote>
  <w:endnote w:type="continuationSeparator" w:id="0">
    <w:p w:rsidR="00C126C5" w:rsidRDefault="00C12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19" w:rsidRDefault="00834619" w:rsidP="009D2F2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34619" w:rsidRDefault="00834619" w:rsidP="009D2F2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619" w:rsidRDefault="00834619" w:rsidP="009D2F2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34E6">
      <w:rPr>
        <w:rStyle w:val="Numeropagina"/>
        <w:noProof/>
      </w:rPr>
      <w:t>6</w:t>
    </w:r>
    <w:r>
      <w:rPr>
        <w:rStyle w:val="Numeropagina"/>
      </w:rPr>
      <w:fldChar w:fldCharType="end"/>
    </w:r>
  </w:p>
  <w:p w:rsidR="00834619" w:rsidRDefault="00834619" w:rsidP="009D2F2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6C5" w:rsidRDefault="00C126C5">
      <w:r>
        <w:separator/>
      </w:r>
    </w:p>
  </w:footnote>
  <w:footnote w:type="continuationSeparator" w:id="0">
    <w:p w:rsidR="00C126C5" w:rsidRDefault="00C12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1BC5"/>
    <w:multiLevelType w:val="hybridMultilevel"/>
    <w:tmpl w:val="1B1E9EC2"/>
    <w:lvl w:ilvl="0" w:tplc="04100009">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CC81847"/>
    <w:multiLevelType w:val="multilevel"/>
    <w:tmpl w:val="A9A244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C1129B"/>
    <w:multiLevelType w:val="hybridMultilevel"/>
    <w:tmpl w:val="D3A87C96"/>
    <w:lvl w:ilvl="0" w:tplc="55FE4C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17392432"/>
    <w:multiLevelType w:val="hybridMultilevel"/>
    <w:tmpl w:val="A9A2445C"/>
    <w:lvl w:ilvl="0" w:tplc="55FE4CD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4910E1E"/>
    <w:multiLevelType w:val="multilevel"/>
    <w:tmpl w:val="961079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55E13A2"/>
    <w:multiLevelType w:val="hybridMultilevel"/>
    <w:tmpl w:val="EA428BA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101773"/>
    <w:multiLevelType w:val="hybridMultilevel"/>
    <w:tmpl w:val="961079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8C96C45"/>
    <w:multiLevelType w:val="hybridMultilevel"/>
    <w:tmpl w:val="BCE2B6D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9D45C6C"/>
    <w:multiLevelType w:val="multilevel"/>
    <w:tmpl w:val="D3A87C9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5D196012"/>
    <w:multiLevelType w:val="hybridMultilevel"/>
    <w:tmpl w:val="D85A82A4"/>
    <w:lvl w:ilvl="0" w:tplc="04100009">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5D431236"/>
    <w:multiLevelType w:val="hybridMultilevel"/>
    <w:tmpl w:val="6024DF90"/>
    <w:lvl w:ilvl="0" w:tplc="A96E7BFC">
      <w:start w:val="1"/>
      <w:numFmt w:val="lowerLetter"/>
      <w:lvlText w:val="%1."/>
      <w:lvlJc w:val="left"/>
      <w:pPr>
        <w:tabs>
          <w:tab w:val="num" w:pos="1080"/>
        </w:tabs>
        <w:ind w:left="1080" w:hanging="360"/>
      </w:pPr>
      <w:rPr>
        <w:rFonts w:hint="default"/>
      </w:rPr>
    </w:lvl>
    <w:lvl w:ilvl="1" w:tplc="2C82F31E">
      <w:start w:val="1"/>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nsid w:val="7EE9772A"/>
    <w:multiLevelType w:val="hybridMultilevel"/>
    <w:tmpl w:val="FF5C209E"/>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 w:numId="8">
    <w:abstractNumId w:val="8"/>
  </w:num>
  <w:num w:numId="9">
    <w:abstractNumId w:val="9"/>
  </w:num>
  <w:num w:numId="10">
    <w:abstractNumId w:val="10"/>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6A0B45"/>
    <w:rsid w:val="0000410C"/>
    <w:rsid w:val="000A081F"/>
    <w:rsid w:val="000E75BB"/>
    <w:rsid w:val="002254B5"/>
    <w:rsid w:val="0029072F"/>
    <w:rsid w:val="002D31CF"/>
    <w:rsid w:val="0037606B"/>
    <w:rsid w:val="00451E95"/>
    <w:rsid w:val="004A3228"/>
    <w:rsid w:val="005A57F1"/>
    <w:rsid w:val="005D13DB"/>
    <w:rsid w:val="005D69BE"/>
    <w:rsid w:val="005F1922"/>
    <w:rsid w:val="00613E44"/>
    <w:rsid w:val="00664AD0"/>
    <w:rsid w:val="006A0B45"/>
    <w:rsid w:val="006A6313"/>
    <w:rsid w:val="006D34E6"/>
    <w:rsid w:val="006E2DED"/>
    <w:rsid w:val="0070068E"/>
    <w:rsid w:val="00711055"/>
    <w:rsid w:val="007126C6"/>
    <w:rsid w:val="00741044"/>
    <w:rsid w:val="007B2044"/>
    <w:rsid w:val="0082638E"/>
    <w:rsid w:val="00834619"/>
    <w:rsid w:val="008414D4"/>
    <w:rsid w:val="00867821"/>
    <w:rsid w:val="00873000"/>
    <w:rsid w:val="008A4546"/>
    <w:rsid w:val="008A707C"/>
    <w:rsid w:val="00956137"/>
    <w:rsid w:val="009B32FF"/>
    <w:rsid w:val="009B5705"/>
    <w:rsid w:val="009D2F29"/>
    <w:rsid w:val="00A6606D"/>
    <w:rsid w:val="00BA57E1"/>
    <w:rsid w:val="00BB15BA"/>
    <w:rsid w:val="00C126C5"/>
    <w:rsid w:val="00C3786E"/>
    <w:rsid w:val="00D11E9F"/>
    <w:rsid w:val="00DA64BB"/>
    <w:rsid w:val="00E9074A"/>
    <w:rsid w:val="00EE0515"/>
    <w:rsid w:val="00EF26D6"/>
    <w:rsid w:val="00F578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A6606D"/>
    <w:rPr>
      <w:rFonts w:ascii="Tahoma" w:hAnsi="Tahoma" w:cs="Tahoma"/>
      <w:sz w:val="16"/>
      <w:szCs w:val="16"/>
    </w:rPr>
  </w:style>
  <w:style w:type="paragraph" w:styleId="Pidipagina">
    <w:name w:val="footer"/>
    <w:basedOn w:val="Normale"/>
    <w:rsid w:val="009D2F29"/>
    <w:pPr>
      <w:tabs>
        <w:tab w:val="center" w:pos="4819"/>
        <w:tab w:val="right" w:pos="9638"/>
      </w:tabs>
    </w:pPr>
  </w:style>
  <w:style w:type="character" w:styleId="Numeropagina">
    <w:name w:val="page number"/>
    <w:basedOn w:val="Carpredefinitoparagrafo"/>
    <w:rsid w:val="009D2F29"/>
  </w:style>
  <w:style w:type="table" w:styleId="Grigliatabella">
    <w:name w:val="Table Grid"/>
    <w:basedOn w:val="Tabellanormale"/>
    <w:rsid w:val="0074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1898</Words>
  <Characters>10823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Istituti Comprensivi Alto Garda, Ledro, Valle dei Laghi</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Istituti Comprensivi Alto Garda, Ledro, Valle dei Laghi</dc:title>
  <dc:creator>A</dc:creator>
  <cp:lastModifiedBy>fernando catalano</cp:lastModifiedBy>
  <cp:revision>2</cp:revision>
  <cp:lastPrinted>2008-05-04T09:55:00Z</cp:lastPrinted>
  <dcterms:created xsi:type="dcterms:W3CDTF">2014-06-18T15:42:00Z</dcterms:created>
  <dcterms:modified xsi:type="dcterms:W3CDTF">2014-06-18T15:42:00Z</dcterms:modified>
</cp:coreProperties>
</file>